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宋体" w:cs="宋体"/>
          <w:b/>
          <w:bCs/>
          <w:sz w:val="44"/>
          <w:szCs w:val="44"/>
          <w:u w:val="none" w:color="auto"/>
          <w:lang w:val="en-US" w:eastAsia="zh-CN"/>
        </w:rPr>
      </w:pPr>
      <w:r>
        <w:rPr>
          <w:rFonts w:hint="eastAsia" w:hAnsi="宋体" w:cs="宋体"/>
          <w:b/>
          <w:bCs/>
          <w:sz w:val="44"/>
          <w:szCs w:val="44"/>
          <w:u w:val="none" w:color="auto"/>
          <w:lang w:val="en-US" w:eastAsia="zh-CN"/>
        </w:rPr>
        <w:t>采购须知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u w:val="single" w:color="auto"/>
          <w:lang w:val="en-US" w:eastAsia="zh-CN"/>
        </w:rPr>
      </w:pPr>
      <w:r>
        <w:rPr>
          <w:rFonts w:hint="eastAsia" w:ascii="宋体" w:hAnsi="宋体" w:eastAsia="宋体" w:cs="宋体"/>
          <w:b/>
          <w:bCs/>
          <w:sz w:val="28"/>
          <w:szCs w:val="28"/>
          <w:u w:val="single" w:color="auto"/>
          <w:lang w:val="en-US" w:eastAsia="zh-CN"/>
        </w:rPr>
        <w:t>注：</w:t>
      </w:r>
      <w:r>
        <w:rPr>
          <w:rFonts w:hint="eastAsia" w:hAnsi="宋体" w:cs="宋体"/>
          <w:b/>
          <w:bCs/>
          <w:sz w:val="28"/>
          <w:szCs w:val="28"/>
          <w:u w:val="single" w:color="auto"/>
          <w:lang w:val="en-US" w:eastAsia="zh-CN"/>
        </w:rPr>
        <w:t>技术</w:t>
      </w:r>
      <w:r>
        <w:rPr>
          <w:rFonts w:hint="eastAsia" w:ascii="宋体" w:hAnsi="宋体" w:eastAsia="宋体" w:cs="宋体"/>
          <w:b/>
          <w:bCs/>
          <w:sz w:val="28"/>
          <w:szCs w:val="28"/>
          <w:u w:val="single" w:color="auto"/>
          <w:lang w:val="en-US" w:eastAsia="zh-CN"/>
        </w:rPr>
        <w:t>要求及商务要求以“★”标示的内容为实质性要求，属于必须遵守的条件；如不满足将作无效响应文件处理。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kern w:val="2"/>
          <w:sz w:val="28"/>
          <w:szCs w:val="28"/>
          <w:u w:val="none" w:color="auto"/>
          <w:lang w:val="en-US" w:eastAsia="zh-CN"/>
        </w:rPr>
      </w:pPr>
      <w:r>
        <w:rPr>
          <w:rFonts w:hint="eastAsia" w:ascii="黑体" w:hAnsi="黑体" w:eastAsia="黑体" w:cs="黑体"/>
          <w:b w:val="0"/>
          <w:bCs w:val="0"/>
          <w:kern w:val="2"/>
          <w:sz w:val="28"/>
          <w:szCs w:val="28"/>
          <w:u w:val="none" w:color="auto"/>
          <w:lang w:val="en-US" w:eastAsia="zh-CN"/>
        </w:rPr>
        <w:t>一、项目概述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u w:val="none" w:color="auto"/>
        </w:rPr>
      </w:pPr>
      <w:r>
        <w:rPr>
          <w:rFonts w:hint="eastAsia" w:ascii="宋体" w:hAnsi="宋体" w:eastAsia="宋体" w:cs="宋体"/>
          <w:sz w:val="24"/>
          <w:szCs w:val="24"/>
          <w:u w:val="none" w:color="auto"/>
        </w:rPr>
        <w:t>供应商为</w:t>
      </w:r>
      <w:r>
        <w:rPr>
          <w:rFonts w:hint="eastAsia" w:ascii="宋体" w:hAnsi="宋体" w:eastAsia="宋体" w:cs="宋体"/>
          <w:sz w:val="24"/>
          <w:szCs w:val="24"/>
          <w:u w:val="none" w:color="auto"/>
          <w:lang w:val="en-US" w:eastAsia="zh-CN"/>
        </w:rPr>
        <w:t>江油蜀游酒店管理有限公司（以下简称采购人）</w:t>
      </w:r>
      <w:r>
        <w:rPr>
          <w:rFonts w:hint="eastAsia" w:ascii="宋体" w:hAnsi="宋体" w:eastAsia="宋体" w:cs="宋体"/>
          <w:sz w:val="24"/>
          <w:szCs w:val="24"/>
          <w:u w:val="none" w:color="auto"/>
        </w:rPr>
        <w:t>供应</w:t>
      </w:r>
      <w:r>
        <w:rPr>
          <w:rFonts w:hint="eastAsia" w:hAnsi="宋体" w:cs="宋体"/>
          <w:sz w:val="24"/>
          <w:szCs w:val="24"/>
          <w:u w:val="none" w:color="auto"/>
          <w:lang w:val="en-US" w:eastAsia="zh-CN"/>
        </w:rPr>
        <w:t>食材</w:t>
      </w:r>
      <w:r>
        <w:rPr>
          <w:rFonts w:hint="eastAsia" w:ascii="宋体" w:hAnsi="宋体" w:eastAsia="宋体" w:cs="宋体"/>
          <w:sz w:val="24"/>
          <w:szCs w:val="24"/>
          <w:u w:val="none" w:color="auto"/>
          <w:lang w:val="en-US" w:eastAsia="zh-CN"/>
        </w:rPr>
        <w:t>等</w:t>
      </w:r>
      <w:r>
        <w:rPr>
          <w:rFonts w:hint="eastAsia" w:hAnsi="宋体" w:cs="宋体"/>
          <w:sz w:val="24"/>
          <w:szCs w:val="24"/>
          <w:u w:val="none" w:color="auto"/>
          <w:lang w:val="en-US" w:eastAsia="zh-CN"/>
        </w:rPr>
        <w:t>物资</w:t>
      </w:r>
      <w:r>
        <w:rPr>
          <w:rFonts w:hint="eastAsia" w:ascii="宋体" w:hAnsi="宋体" w:eastAsia="宋体" w:cs="宋体"/>
          <w:sz w:val="24"/>
          <w:szCs w:val="24"/>
          <w:u w:val="none" w:color="auto"/>
        </w:rPr>
        <w:t>。资金来源为</w:t>
      </w:r>
      <w:r>
        <w:rPr>
          <w:rFonts w:hint="eastAsia" w:ascii="宋体" w:hAnsi="宋体" w:eastAsia="宋体" w:cs="宋体"/>
          <w:sz w:val="24"/>
          <w:szCs w:val="24"/>
          <w:u w:val="none" w:color="auto"/>
          <w:lang w:val="en-US" w:eastAsia="zh-CN"/>
        </w:rPr>
        <w:t>采购人</w:t>
      </w:r>
      <w:r>
        <w:rPr>
          <w:rFonts w:hint="eastAsia" w:ascii="宋体" w:hAnsi="宋体" w:eastAsia="宋体" w:cs="宋体"/>
          <w:sz w:val="24"/>
          <w:szCs w:val="24"/>
          <w:u w:val="none" w:color="auto"/>
        </w:rPr>
        <w:t>自筹资金，费用按实结算。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kern w:val="2"/>
          <w:sz w:val="28"/>
          <w:szCs w:val="28"/>
          <w:u w:val="none" w:color="auto"/>
          <w:lang w:val="en-US" w:eastAsia="zh-CN"/>
        </w:rPr>
      </w:pPr>
      <w:r>
        <w:rPr>
          <w:rFonts w:hint="eastAsia" w:ascii="黑体" w:hAnsi="黑体" w:eastAsia="黑体" w:cs="黑体"/>
          <w:b w:val="0"/>
          <w:bCs w:val="0"/>
          <w:kern w:val="2"/>
          <w:sz w:val="28"/>
          <w:szCs w:val="28"/>
          <w:u w:val="none" w:color="auto"/>
          <w:lang w:val="en-US" w:eastAsia="zh-CN"/>
        </w:rPr>
        <w:t>二、★技术、商务要求</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hAnsi="宋体" w:cs="宋体"/>
          <w:b/>
          <w:bCs/>
          <w:sz w:val="24"/>
          <w:szCs w:val="24"/>
          <w:highlight w:val="none"/>
          <w:u w:val="none" w:color="auto"/>
          <w:lang w:val="en-US" w:eastAsia="zh-CN"/>
        </w:rPr>
      </w:pPr>
      <w:r>
        <w:rPr>
          <w:rFonts w:hint="eastAsia" w:hAnsi="宋体" w:cs="宋体"/>
          <w:b/>
          <w:bCs/>
          <w:sz w:val="24"/>
          <w:szCs w:val="24"/>
          <w:highlight w:val="none"/>
          <w:u w:val="none" w:color="auto"/>
          <w:lang w:val="en-US" w:eastAsia="zh-CN"/>
        </w:rPr>
        <w:t>（一）技术要求</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u w:val="none" w:color="auto"/>
          <w:lang w:val="en-US" w:eastAsia="zh-CN"/>
        </w:rPr>
      </w:pPr>
      <w:r>
        <w:rPr>
          <w:rFonts w:hint="eastAsia" w:hAnsi="宋体" w:cs="宋体"/>
          <w:b/>
          <w:bCs/>
          <w:sz w:val="24"/>
          <w:szCs w:val="24"/>
          <w:highlight w:val="none"/>
          <w:u w:val="none" w:color="auto"/>
          <w:lang w:val="en-US" w:eastAsia="zh-CN"/>
        </w:rPr>
        <w:t>1、</w:t>
      </w:r>
      <w:r>
        <w:rPr>
          <w:rFonts w:hint="eastAsia" w:hAnsi="宋体" w:eastAsia="宋体" w:cs="宋体"/>
          <w:b/>
          <w:bCs/>
          <w:sz w:val="24"/>
          <w:szCs w:val="24"/>
          <w:highlight w:val="none"/>
          <w:u w:val="none" w:color="auto"/>
          <w:lang w:val="en-US" w:eastAsia="zh-CN"/>
        </w:rPr>
        <w:t>服务</w:t>
      </w:r>
      <w:r>
        <w:rPr>
          <w:rFonts w:hint="eastAsia" w:ascii="宋体" w:hAnsi="宋体" w:eastAsia="宋体" w:cs="宋体"/>
          <w:b/>
          <w:bCs/>
          <w:sz w:val="24"/>
          <w:szCs w:val="24"/>
          <w:highlight w:val="none"/>
          <w:u w:val="none" w:color="auto"/>
        </w:rPr>
        <w:t>内容</w:t>
      </w:r>
      <w:r>
        <w:rPr>
          <w:rFonts w:hint="eastAsia" w:hAnsi="宋体" w:cs="宋体"/>
          <w:b/>
          <w:bCs/>
          <w:sz w:val="24"/>
          <w:szCs w:val="24"/>
          <w:highlight w:val="none"/>
          <w:u w:val="none" w:color="auto"/>
          <w:lang w:eastAsia="zh-CN"/>
        </w:rPr>
        <w:t>：</w:t>
      </w:r>
      <w:r>
        <w:rPr>
          <w:rFonts w:hint="eastAsia" w:hAnsi="宋体" w:cs="宋体"/>
          <w:sz w:val="24"/>
          <w:szCs w:val="24"/>
          <w:u w:val="none" w:color="auto"/>
          <w:lang w:val="en-US" w:eastAsia="zh-CN"/>
        </w:rPr>
        <w:t>食材等物资</w:t>
      </w:r>
      <w:r>
        <w:rPr>
          <w:rFonts w:hint="eastAsia" w:ascii="宋体" w:hAnsi="宋体" w:eastAsia="宋体" w:cs="宋体"/>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u w:val="none" w:color="auto"/>
          <w:lang w:val="en-US" w:eastAsia="zh-CN"/>
        </w:rPr>
      </w:pPr>
      <w:r>
        <w:rPr>
          <w:rFonts w:hint="eastAsia" w:ascii="宋体" w:hAnsi="宋体" w:eastAsia="宋体" w:cs="宋体"/>
          <w:sz w:val="24"/>
          <w:szCs w:val="24"/>
          <w:u w:val="none" w:color="auto"/>
          <w:lang w:val="en-US" w:eastAsia="zh-CN"/>
        </w:rPr>
        <w:t>1.1、蔬菜水果类：时令新鲜蔬菜（叶菜类、根茎类、芽苗类、果菜类、食用菌类）；水果类（西瓜、苹果、葡萄、香蕉、梨、橙子等）；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u w:val="none" w:color="auto"/>
          <w:lang w:val="en-US" w:eastAsia="zh-CN"/>
        </w:rPr>
      </w:pPr>
      <w:r>
        <w:rPr>
          <w:rFonts w:hint="eastAsia" w:hAnsi="宋体" w:cs="宋体"/>
          <w:sz w:val="24"/>
          <w:szCs w:val="24"/>
          <w:u w:val="none" w:color="auto"/>
          <w:lang w:val="en-US" w:eastAsia="zh-CN"/>
        </w:rPr>
        <w:t>1.2</w:t>
      </w:r>
      <w:r>
        <w:rPr>
          <w:rFonts w:hint="eastAsia" w:ascii="宋体" w:hAnsi="宋体" w:eastAsia="宋体" w:cs="宋体"/>
          <w:sz w:val="24"/>
          <w:szCs w:val="24"/>
          <w:u w:val="none" w:color="auto"/>
          <w:lang w:val="en-US" w:eastAsia="zh-CN"/>
        </w:rPr>
        <w:t>、肉类：生鲜猪肉（牛肉、羊肉等）；生鲜禽肉（鸡肉、鸭肉、鹅肉、兔肉等）；水产类（活鱼、虾、蟹等）；水发类（水发鱿鱼、水发牛筋、水发海参、水发黄笋、水发海带丝、水发玉兰片等）；冻肉制品类（鸡边腿、鸡大胸、鸡胗、冻鸭、鸭翅、鱼、冷冻水产类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u w:val="none" w:color="auto"/>
          <w:lang w:val="en-US" w:eastAsia="zh-CN"/>
        </w:rPr>
      </w:pPr>
      <w:r>
        <w:rPr>
          <w:rFonts w:hint="eastAsia" w:hAnsi="宋体" w:cs="宋体"/>
          <w:sz w:val="24"/>
          <w:szCs w:val="24"/>
          <w:u w:val="none" w:color="auto"/>
          <w:lang w:val="en-US" w:eastAsia="zh-CN"/>
        </w:rPr>
        <w:t>1.3</w:t>
      </w:r>
      <w:r>
        <w:rPr>
          <w:rFonts w:hint="eastAsia" w:ascii="宋体" w:hAnsi="宋体" w:eastAsia="宋体" w:cs="宋体"/>
          <w:sz w:val="24"/>
          <w:szCs w:val="24"/>
          <w:u w:val="none" w:color="auto"/>
          <w:lang w:val="en-US" w:eastAsia="zh-CN"/>
        </w:rPr>
        <w:t>、面粉及面制品类：面粉、面条、水饺、包子、抄手、粉条等；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u w:val="none" w:color="auto"/>
          <w:lang w:val="en-US" w:eastAsia="zh-CN"/>
        </w:rPr>
      </w:pPr>
      <w:r>
        <w:rPr>
          <w:rFonts w:hint="eastAsia" w:hAnsi="宋体" w:cs="宋体"/>
          <w:sz w:val="24"/>
          <w:szCs w:val="24"/>
          <w:u w:val="none" w:color="auto"/>
          <w:lang w:val="en-US" w:eastAsia="zh-CN"/>
        </w:rPr>
        <w:t>1.4</w:t>
      </w:r>
      <w:r>
        <w:rPr>
          <w:rFonts w:hint="eastAsia" w:ascii="宋体" w:hAnsi="宋体" w:eastAsia="宋体" w:cs="宋体"/>
          <w:sz w:val="24"/>
          <w:szCs w:val="24"/>
          <w:u w:val="none" w:color="auto"/>
          <w:lang w:val="en-US" w:eastAsia="zh-CN"/>
        </w:rPr>
        <w:t>、大米类：大米、米粉等；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u w:val="none" w:color="auto"/>
          <w:lang w:val="en-US" w:eastAsia="zh-CN"/>
        </w:rPr>
      </w:pPr>
      <w:r>
        <w:rPr>
          <w:rFonts w:hint="eastAsia" w:hAnsi="宋体" w:cs="宋体"/>
          <w:sz w:val="24"/>
          <w:szCs w:val="24"/>
          <w:u w:val="none" w:color="auto"/>
          <w:lang w:val="en-US" w:eastAsia="zh-CN"/>
        </w:rPr>
        <w:t>1.5</w:t>
      </w:r>
      <w:r>
        <w:rPr>
          <w:rFonts w:hint="eastAsia" w:ascii="宋体" w:hAnsi="宋体" w:eastAsia="宋体" w:cs="宋体"/>
          <w:sz w:val="24"/>
          <w:szCs w:val="24"/>
          <w:u w:val="none" w:color="auto"/>
          <w:lang w:val="en-US" w:eastAsia="zh-CN"/>
        </w:rPr>
        <w:t>、食用油类：植物油、色拉油、调和油等；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lang w:val="en-US" w:eastAsia="zh-CN"/>
        </w:rPr>
      </w:pPr>
      <w:r>
        <w:rPr>
          <w:rFonts w:hint="eastAsia" w:hAnsi="宋体" w:cs="宋体"/>
          <w:sz w:val="24"/>
          <w:szCs w:val="24"/>
          <w:u w:val="none" w:color="auto"/>
          <w:lang w:val="en-US" w:eastAsia="zh-CN"/>
        </w:rPr>
        <w:t>1.6</w:t>
      </w:r>
      <w:r>
        <w:rPr>
          <w:rFonts w:hint="eastAsia" w:ascii="宋体" w:hAnsi="宋体" w:eastAsia="宋体" w:cs="宋体"/>
          <w:sz w:val="24"/>
          <w:szCs w:val="24"/>
          <w:u w:val="none" w:color="auto"/>
          <w:lang w:val="en-US" w:eastAsia="zh-CN"/>
        </w:rPr>
        <w:t>、调味品及干货等；</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eastAsia="宋体"/>
          <w:b/>
          <w:bCs/>
          <w:color w:val="auto"/>
          <w:sz w:val="24"/>
          <w:szCs w:val="24"/>
          <w:u w:val="none" w:color="auto"/>
          <w:lang w:val="en-US" w:eastAsia="zh-CN"/>
        </w:rPr>
      </w:pPr>
      <w:r>
        <w:rPr>
          <w:rFonts w:hint="eastAsia" w:hAnsi="宋体" w:cs="宋体"/>
          <w:b/>
          <w:bCs/>
          <w:sz w:val="24"/>
          <w:szCs w:val="24"/>
          <w:highlight w:val="none"/>
          <w:u w:val="none" w:color="auto"/>
          <w:lang w:val="en-US" w:eastAsia="zh-CN"/>
        </w:rPr>
        <w:t>2、</w:t>
      </w:r>
      <w:r>
        <w:rPr>
          <w:rFonts w:hint="eastAsia" w:ascii="宋体" w:eastAsia="宋体"/>
          <w:b/>
          <w:bCs/>
          <w:color w:val="auto"/>
          <w:sz w:val="24"/>
          <w:szCs w:val="24"/>
          <w:u w:val="none" w:color="auto"/>
          <w:lang w:val="en-US" w:eastAsia="zh-CN"/>
        </w:rPr>
        <w:t>产品质量要求（响应文件中根据自身情况提供承诺）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eastAsia="宋体"/>
          <w:bCs w:val="0"/>
          <w:color w:val="auto"/>
          <w:sz w:val="24"/>
          <w:szCs w:val="24"/>
          <w:u w:val="none" w:color="auto"/>
          <w:lang w:val="en-US" w:eastAsia="zh-CN"/>
        </w:rPr>
      </w:pPr>
      <w:r>
        <w:rPr>
          <w:rFonts w:hint="eastAsia" w:ascii="宋体" w:eastAsia="宋体"/>
          <w:bCs w:val="0"/>
          <w:color w:val="auto"/>
          <w:sz w:val="24"/>
          <w:szCs w:val="24"/>
          <w:u w:val="none" w:color="auto"/>
          <w:lang w:val="en-US" w:eastAsia="zh-CN"/>
        </w:rPr>
        <w:t>响应产品必须符合国家相关标准和强制性规定要求，为质量合格产品。所列产品标准如国家有调整的，应以调整后的最新标准为准。产品生产（包括原料采购、加工、运输、贮存等）应满足《GB14881-2013食品安全国家标准食品生产通用卫生规范》及相应产品的标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eastAsia="宋体"/>
          <w:b/>
          <w:bCs/>
          <w:color w:val="auto"/>
          <w:sz w:val="24"/>
          <w:szCs w:val="24"/>
          <w:u w:val="none" w:color="auto"/>
          <w:lang w:val="en-US" w:eastAsia="zh-CN"/>
        </w:rPr>
      </w:pPr>
      <w:r>
        <w:rPr>
          <w:rFonts w:hint="eastAsia"/>
          <w:b/>
          <w:bCs/>
          <w:color w:val="auto"/>
          <w:sz w:val="24"/>
          <w:szCs w:val="24"/>
          <w:u w:val="none" w:color="auto"/>
          <w:lang w:val="en-US" w:eastAsia="zh-CN"/>
        </w:rPr>
        <w:t>3、</w:t>
      </w:r>
      <w:r>
        <w:rPr>
          <w:rFonts w:hint="eastAsia" w:ascii="宋体" w:eastAsia="宋体"/>
          <w:b/>
          <w:bCs/>
          <w:color w:val="auto"/>
          <w:sz w:val="24"/>
          <w:szCs w:val="24"/>
          <w:u w:val="none" w:color="auto"/>
          <w:lang w:val="en-US" w:eastAsia="zh-CN"/>
        </w:rPr>
        <w:t>配送要求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eastAsia="宋体"/>
          <w:bCs w:val="0"/>
          <w:color w:val="auto"/>
          <w:sz w:val="24"/>
          <w:szCs w:val="24"/>
          <w:highlight w:val="none"/>
          <w:u w:val="none" w:color="auto"/>
          <w:lang w:val="en-US" w:eastAsia="zh-CN"/>
        </w:rPr>
      </w:pPr>
      <w:r>
        <w:rPr>
          <w:rFonts w:hint="eastAsia" w:ascii="宋体" w:eastAsia="宋体"/>
          <w:bCs w:val="0"/>
          <w:color w:val="auto"/>
          <w:sz w:val="24"/>
          <w:szCs w:val="24"/>
          <w:highlight w:val="none"/>
          <w:u w:val="none" w:color="auto"/>
          <w:lang w:val="en-US" w:eastAsia="zh-CN"/>
        </w:rPr>
        <w:t>合同签订后，从正式供货之日起，每</w:t>
      </w:r>
      <w:r>
        <w:rPr>
          <w:rFonts w:hint="eastAsia"/>
          <w:bCs w:val="0"/>
          <w:color w:val="auto"/>
          <w:sz w:val="24"/>
          <w:szCs w:val="24"/>
          <w:highlight w:val="none"/>
          <w:u w:val="none" w:color="auto"/>
          <w:lang w:val="en-US" w:eastAsia="zh-CN"/>
        </w:rPr>
        <w:t>次</w:t>
      </w:r>
      <w:r>
        <w:rPr>
          <w:rFonts w:hint="eastAsia" w:ascii="宋体" w:eastAsia="宋体"/>
          <w:bCs w:val="0"/>
          <w:color w:val="auto"/>
          <w:sz w:val="24"/>
          <w:szCs w:val="24"/>
          <w:highlight w:val="none"/>
          <w:u w:val="none" w:color="auto"/>
          <w:lang w:val="en-US" w:eastAsia="zh-CN"/>
        </w:rPr>
        <w:t>采购人将</w:t>
      </w:r>
      <w:r>
        <w:rPr>
          <w:rFonts w:hint="eastAsia"/>
          <w:bCs w:val="0"/>
          <w:color w:val="auto"/>
          <w:sz w:val="24"/>
          <w:szCs w:val="24"/>
          <w:highlight w:val="none"/>
          <w:u w:val="none" w:color="auto"/>
          <w:lang w:val="en-US" w:eastAsia="zh-CN"/>
        </w:rPr>
        <w:t>订单</w:t>
      </w:r>
      <w:r>
        <w:rPr>
          <w:rFonts w:hint="eastAsia" w:ascii="宋体" w:eastAsia="宋体"/>
          <w:bCs w:val="0"/>
          <w:color w:val="auto"/>
          <w:sz w:val="24"/>
          <w:szCs w:val="24"/>
          <w:highlight w:val="none"/>
          <w:u w:val="none" w:color="auto"/>
          <w:lang w:val="en-US" w:eastAsia="zh-CN"/>
        </w:rPr>
        <w:t>下单给配送供应商，配送供应商</w:t>
      </w:r>
      <w:r>
        <w:rPr>
          <w:rFonts w:hint="eastAsia"/>
          <w:bCs w:val="0"/>
          <w:color w:val="auto"/>
          <w:sz w:val="24"/>
          <w:szCs w:val="24"/>
          <w:highlight w:val="none"/>
          <w:u w:val="none" w:color="auto"/>
          <w:lang w:val="en-US" w:eastAsia="zh-CN"/>
        </w:rPr>
        <w:t>根据与采购人约定的时间</w:t>
      </w:r>
      <w:r>
        <w:rPr>
          <w:rFonts w:hint="eastAsia" w:ascii="宋体" w:eastAsia="宋体"/>
          <w:bCs w:val="0"/>
          <w:color w:val="auto"/>
          <w:sz w:val="24"/>
          <w:szCs w:val="24"/>
          <w:highlight w:val="none"/>
          <w:u w:val="none" w:color="auto"/>
          <w:lang w:val="en-US" w:eastAsia="zh-CN"/>
        </w:rPr>
        <w:t>将</w:t>
      </w:r>
      <w:r>
        <w:rPr>
          <w:rFonts w:hint="eastAsia"/>
          <w:bCs w:val="0"/>
          <w:color w:val="auto"/>
          <w:sz w:val="24"/>
          <w:szCs w:val="24"/>
          <w:highlight w:val="none"/>
          <w:u w:val="none" w:color="auto"/>
          <w:lang w:val="en-US" w:eastAsia="zh-CN"/>
        </w:rPr>
        <w:t>订单</w:t>
      </w:r>
      <w:r>
        <w:rPr>
          <w:rFonts w:hint="eastAsia" w:ascii="宋体" w:eastAsia="宋体"/>
          <w:bCs w:val="0"/>
          <w:color w:val="auto"/>
          <w:sz w:val="24"/>
          <w:szCs w:val="24"/>
          <w:highlight w:val="none"/>
          <w:u w:val="none" w:color="auto"/>
          <w:lang w:val="en-US" w:eastAsia="zh-CN"/>
        </w:rPr>
        <w:t>上所有货物保质保量送至采购人指定地点。如遇不可抗力造成送货延误的，经采购人同意后，配送供应商应按采购人另行指定的地点和时间及时送达。（响应文件中根据自身情况提供承诺）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b/>
          <w:bCs/>
          <w:color w:val="auto"/>
          <w:sz w:val="24"/>
          <w:szCs w:val="24"/>
          <w:highlight w:val="none"/>
          <w:u w:val="none" w:color="auto"/>
          <w:lang w:val="en-US" w:eastAsia="zh-CN"/>
        </w:rPr>
      </w:pPr>
      <w:r>
        <w:rPr>
          <w:rFonts w:hint="eastAsia"/>
          <w:b/>
          <w:bCs/>
          <w:color w:val="auto"/>
          <w:sz w:val="24"/>
          <w:szCs w:val="24"/>
          <w:highlight w:val="none"/>
          <w:u w:val="none" w:color="auto"/>
          <w:lang w:val="en-US" w:eastAsia="zh-CN"/>
        </w:rPr>
        <w:t>结算基础价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hAnsi="宋体" w:cs="宋体"/>
          <w:b/>
          <w:bCs/>
          <w:color w:val="FF0000"/>
          <w:sz w:val="24"/>
          <w:szCs w:val="24"/>
          <w:highlight w:val="none"/>
          <w:u w:val="none" w:color="auto"/>
          <w:lang w:val="en-US" w:eastAsia="zh-CN"/>
        </w:rPr>
      </w:pPr>
      <w:r>
        <w:rPr>
          <w:rFonts w:hint="eastAsia"/>
          <w:b/>
          <w:bCs/>
          <w:color w:val="FF0000"/>
          <w:sz w:val="24"/>
          <w:szCs w:val="24"/>
          <w:highlight w:val="none"/>
          <w:u w:val="none" w:color="auto"/>
          <w:lang w:val="en-US" w:eastAsia="zh-CN"/>
        </w:rPr>
        <w:t>（1）</w:t>
      </w:r>
      <w:r>
        <w:rPr>
          <w:rFonts w:hint="eastAsia" w:hAnsi="宋体" w:cs="宋体"/>
          <w:b/>
          <w:bCs/>
          <w:color w:val="FF0000"/>
          <w:sz w:val="24"/>
          <w:szCs w:val="24"/>
          <w:highlight w:val="none"/>
          <w:u w:val="none" w:color="auto"/>
          <w:lang w:val="en-US" w:eastAsia="zh-CN"/>
        </w:rPr>
        <w:t xml:space="preserve">结算基础价：主要以绵阳市发展和改革委员会网站公布的绵阳市粮油、肉、水产品、蔬菜价格为结算基础价格 * </w:t>
      </w:r>
      <w:bookmarkStart w:id="0" w:name="_GoBack"/>
      <w:bookmarkEnd w:id="0"/>
      <w:r>
        <w:rPr>
          <w:rFonts w:hint="eastAsia" w:hAnsi="宋体" w:cs="宋体"/>
          <w:b/>
          <w:bCs/>
          <w:color w:val="FF0000"/>
          <w:sz w:val="24"/>
          <w:szCs w:val="24"/>
          <w:highlight w:val="none"/>
          <w:u w:val="none" w:color="auto"/>
          <w:lang w:val="en-US" w:eastAsia="zh-CN"/>
        </w:rPr>
        <w:t>中选单位递交的响应文件中报价折扣率；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82" w:firstLineChars="200"/>
        <w:textAlignment w:val="auto"/>
        <w:rPr>
          <w:rFonts w:hint="eastAsia"/>
          <w:b/>
          <w:bCs/>
          <w:color w:val="auto"/>
          <w:sz w:val="24"/>
          <w:szCs w:val="24"/>
          <w:u w:val="none" w:color="auto"/>
          <w:lang w:val="en-US" w:eastAsia="zh-CN"/>
        </w:rPr>
      </w:pPr>
      <w:r>
        <w:rPr>
          <w:rFonts w:hint="eastAsia"/>
          <w:b/>
          <w:bCs/>
          <w:color w:val="auto"/>
          <w:sz w:val="24"/>
          <w:szCs w:val="24"/>
          <w:u w:val="none" w:color="auto"/>
          <w:lang w:val="en-US" w:eastAsia="zh-CN"/>
        </w:rPr>
        <w:t>结算方式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eastAsia="宋体"/>
          <w:bCs w:val="0"/>
          <w:color w:val="auto"/>
          <w:sz w:val="24"/>
          <w:szCs w:val="24"/>
          <w:u w:val="none" w:color="auto"/>
          <w:lang w:val="en-US" w:eastAsia="zh-CN"/>
        </w:rPr>
      </w:pPr>
      <w:r>
        <w:rPr>
          <w:rFonts w:hint="eastAsia"/>
          <w:bCs w:val="0"/>
          <w:color w:val="auto"/>
          <w:sz w:val="24"/>
          <w:szCs w:val="24"/>
          <w:u w:val="none" w:color="auto"/>
          <w:lang w:val="en-US" w:eastAsia="zh-CN"/>
        </w:rPr>
        <w:t>（1）</w:t>
      </w:r>
      <w:r>
        <w:rPr>
          <w:rFonts w:hint="eastAsia" w:ascii="宋体" w:eastAsia="宋体"/>
          <w:bCs w:val="0"/>
          <w:color w:val="auto"/>
          <w:sz w:val="24"/>
          <w:szCs w:val="24"/>
          <w:u w:val="none" w:color="auto"/>
          <w:lang w:val="en-US" w:eastAsia="zh-CN"/>
        </w:rPr>
        <w:t>付款方式：无预付款、每月结算一次，</w:t>
      </w:r>
      <w:r>
        <w:rPr>
          <w:rFonts w:hint="eastAsia"/>
          <w:bCs w:val="0"/>
          <w:color w:val="auto"/>
          <w:sz w:val="24"/>
          <w:szCs w:val="24"/>
          <w:u w:val="none" w:color="auto"/>
          <w:lang w:val="en-US" w:eastAsia="zh-CN"/>
        </w:rPr>
        <w:t>次月15日前支付上一月货款，</w:t>
      </w:r>
      <w:r>
        <w:rPr>
          <w:rFonts w:hint="eastAsia" w:ascii="宋体" w:eastAsia="宋体"/>
          <w:bCs w:val="0"/>
          <w:color w:val="auto"/>
          <w:sz w:val="24"/>
          <w:szCs w:val="24"/>
          <w:u w:val="none" w:color="auto"/>
          <w:lang w:val="en-US" w:eastAsia="zh-CN"/>
        </w:rPr>
        <w:t>按一个月的供货总量结算货款。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eastAsia="宋体"/>
          <w:bCs w:val="0"/>
          <w:color w:val="auto"/>
          <w:sz w:val="24"/>
          <w:szCs w:val="24"/>
          <w:u w:val="none" w:color="auto"/>
          <w:lang w:val="en-US" w:eastAsia="zh-CN"/>
        </w:rPr>
      </w:pPr>
      <w:r>
        <w:rPr>
          <w:rFonts w:hint="eastAsia"/>
          <w:bCs w:val="0"/>
          <w:color w:val="auto"/>
          <w:sz w:val="24"/>
          <w:szCs w:val="24"/>
          <w:u w:val="none" w:color="auto"/>
          <w:lang w:val="en-US" w:eastAsia="zh-CN"/>
        </w:rPr>
        <w:t>（2）</w:t>
      </w:r>
      <w:r>
        <w:rPr>
          <w:rFonts w:hint="eastAsia" w:ascii="宋体" w:eastAsia="宋体"/>
          <w:bCs w:val="0"/>
          <w:color w:val="auto"/>
          <w:sz w:val="24"/>
          <w:szCs w:val="24"/>
          <w:u w:val="none" w:color="auto"/>
          <w:lang w:val="en-US" w:eastAsia="zh-CN"/>
        </w:rPr>
        <w:t>价格结算公式为：</w:t>
      </w:r>
      <w:r>
        <w:rPr>
          <w:rFonts w:hint="eastAsia"/>
          <w:bCs w:val="0"/>
          <w:color w:val="auto"/>
          <w:sz w:val="24"/>
          <w:szCs w:val="24"/>
          <w:u w:val="none" w:color="auto"/>
          <w:lang w:val="en-US" w:eastAsia="zh-CN"/>
        </w:rPr>
        <w:t>结算基础价</w:t>
      </w:r>
      <w:r>
        <w:rPr>
          <w:rFonts w:hint="eastAsia" w:ascii="宋体" w:eastAsia="宋体"/>
          <w:bCs w:val="0"/>
          <w:color w:val="auto"/>
          <w:sz w:val="24"/>
          <w:szCs w:val="24"/>
          <w:u w:val="none" w:color="auto"/>
          <w:lang w:val="en-US" w:eastAsia="zh-CN"/>
        </w:rPr>
        <w:t>×数量＝实际结算价。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eastAsia="宋体"/>
          <w:bCs w:val="0"/>
          <w:color w:val="auto"/>
          <w:sz w:val="24"/>
          <w:szCs w:val="24"/>
          <w:u w:val="none" w:color="auto"/>
          <w:lang w:val="en-US" w:eastAsia="zh-CN"/>
        </w:rPr>
      </w:pPr>
      <w:r>
        <w:rPr>
          <w:rFonts w:hint="eastAsia"/>
          <w:bCs w:val="0"/>
          <w:color w:val="auto"/>
          <w:sz w:val="24"/>
          <w:szCs w:val="24"/>
          <w:u w:val="none" w:color="auto"/>
          <w:lang w:val="en-US" w:eastAsia="zh-CN"/>
        </w:rPr>
        <w:t>（3）</w:t>
      </w:r>
      <w:r>
        <w:rPr>
          <w:rFonts w:hint="eastAsia" w:ascii="宋体" w:eastAsia="宋体"/>
          <w:bCs w:val="0"/>
          <w:color w:val="auto"/>
          <w:sz w:val="24"/>
          <w:szCs w:val="24"/>
          <w:u w:val="none" w:color="auto"/>
          <w:lang w:val="en-US" w:eastAsia="zh-CN"/>
        </w:rPr>
        <w:t>供货期限：</w:t>
      </w:r>
      <w:r>
        <w:rPr>
          <w:rFonts w:hint="eastAsia"/>
          <w:bCs w:val="0"/>
          <w:color w:val="auto"/>
          <w:sz w:val="24"/>
          <w:szCs w:val="24"/>
          <w:u w:val="none" w:color="auto"/>
          <w:lang w:val="en-US" w:eastAsia="zh-CN"/>
        </w:rPr>
        <w:t>3</w:t>
      </w:r>
      <w:r>
        <w:rPr>
          <w:rFonts w:hint="eastAsia" w:ascii="宋体" w:eastAsia="宋体"/>
          <w:bCs w:val="0"/>
          <w:color w:val="auto"/>
          <w:sz w:val="24"/>
          <w:szCs w:val="24"/>
          <w:u w:val="none" w:color="auto"/>
          <w:lang w:val="en-US" w:eastAsia="zh-CN"/>
        </w:rPr>
        <w:t>年。合同一年一签，服务和货品质量均达到合同约定要求且考核合格后再续签下一年度的合同。</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46" w:firstLineChars="200"/>
        <w:textAlignment w:val="auto"/>
        <w:rPr>
          <w:rFonts w:hint="eastAsia" w:hAnsi="宋体" w:cs="宋体"/>
          <w:b/>
          <w:bCs/>
          <w:spacing w:val="16"/>
          <w:sz w:val="24"/>
          <w:szCs w:val="24"/>
          <w:u w:val="none" w:color="auto"/>
          <w:lang w:val="en-US" w:eastAsia="zh-CN"/>
        </w:rPr>
      </w:pPr>
      <w:r>
        <w:rPr>
          <w:rFonts w:hint="eastAsia" w:hAnsi="宋体" w:cs="宋体"/>
          <w:b/>
          <w:bCs/>
          <w:spacing w:val="16"/>
          <w:sz w:val="24"/>
          <w:szCs w:val="24"/>
          <w:u w:val="none" w:color="auto"/>
          <w:lang w:val="en-US" w:eastAsia="zh-CN"/>
        </w:rPr>
        <w:t>商务要求</w:t>
      </w:r>
    </w:p>
    <w:tbl>
      <w:tblPr>
        <w:tblStyle w:val="6"/>
        <w:tblW w:w="100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3409"/>
        <w:gridCol w:w="60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u w:val="none" w:color="auto"/>
              </w:rPr>
            </w:pPr>
            <w:r>
              <w:rPr>
                <w:rFonts w:hint="eastAsia" w:ascii="宋体" w:hAnsi="宋体" w:eastAsia="宋体" w:cs="宋体"/>
                <w:sz w:val="21"/>
                <w:szCs w:val="21"/>
                <w:u w:val="none" w:color="auto"/>
              </w:rPr>
              <w:t>序号</w:t>
            </w:r>
          </w:p>
        </w:tc>
        <w:tc>
          <w:tcPr>
            <w:tcW w:w="340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u w:val="none" w:color="auto"/>
              </w:rPr>
            </w:pPr>
            <w:r>
              <w:rPr>
                <w:rFonts w:hint="eastAsia" w:ascii="宋体" w:hAnsi="宋体" w:eastAsia="宋体" w:cs="宋体"/>
                <w:sz w:val="21"/>
                <w:szCs w:val="21"/>
                <w:u w:val="none" w:color="auto"/>
              </w:rPr>
              <w:t>内容</w:t>
            </w:r>
          </w:p>
        </w:tc>
        <w:tc>
          <w:tcPr>
            <w:tcW w:w="608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u w:val="none" w:color="auto"/>
              </w:rPr>
            </w:pPr>
            <w:r>
              <w:rPr>
                <w:rFonts w:hint="eastAsia" w:ascii="宋体" w:hAnsi="宋体" w:eastAsia="宋体" w:cs="宋体"/>
                <w:sz w:val="21"/>
                <w:szCs w:val="21"/>
                <w:u w:val="none" w:color="auto"/>
              </w:rPr>
              <w:t>招标/采购要求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u w:val="none" w:color="auto"/>
              </w:rPr>
            </w:pPr>
            <w:r>
              <w:rPr>
                <w:rFonts w:hint="eastAsia" w:ascii="宋体" w:hAnsi="宋体" w:eastAsia="宋体" w:cs="宋体"/>
                <w:sz w:val="21"/>
                <w:szCs w:val="21"/>
                <w:u w:val="none" w:color="auto"/>
              </w:rPr>
              <w:t>1</w:t>
            </w:r>
          </w:p>
        </w:tc>
        <w:tc>
          <w:tcPr>
            <w:tcW w:w="340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宋体" w:hAnsi="宋体" w:eastAsia="宋体" w:cs="宋体"/>
                <w:sz w:val="21"/>
                <w:szCs w:val="21"/>
                <w:u w:val="none" w:color="auto"/>
              </w:rPr>
            </w:pPr>
            <w:r>
              <w:rPr>
                <w:rFonts w:hint="eastAsia" w:ascii="宋体" w:hAnsi="宋体" w:eastAsia="宋体" w:cs="宋体"/>
                <w:sz w:val="21"/>
                <w:szCs w:val="21"/>
                <w:u w:val="none" w:color="auto"/>
              </w:rPr>
              <w:t>服务期限</w:t>
            </w:r>
          </w:p>
        </w:tc>
        <w:tc>
          <w:tcPr>
            <w:tcW w:w="608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highlight w:val="none"/>
                <w:u w:val="none" w:color="auto"/>
              </w:rPr>
            </w:pPr>
            <w:r>
              <w:rPr>
                <w:rFonts w:hint="eastAsia" w:ascii="宋体" w:hAnsi="宋体" w:eastAsia="宋体" w:cs="宋体"/>
                <w:sz w:val="21"/>
                <w:szCs w:val="21"/>
                <w:highlight w:val="none"/>
                <w:u w:val="none" w:color="auto"/>
              </w:rPr>
              <w:t>服务期限为三年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 w:hRule="atLeast"/>
          <w:jc w:val="center"/>
        </w:trPr>
        <w:tc>
          <w:tcPr>
            <w:tcW w:w="58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u w:val="none" w:color="auto"/>
              </w:rPr>
            </w:pPr>
            <w:r>
              <w:rPr>
                <w:rFonts w:hint="eastAsia" w:ascii="宋体" w:hAnsi="宋体" w:eastAsia="宋体" w:cs="宋体"/>
                <w:sz w:val="21"/>
                <w:szCs w:val="21"/>
                <w:u w:val="none" w:color="auto"/>
              </w:rPr>
              <w:t>2</w:t>
            </w:r>
          </w:p>
        </w:tc>
        <w:tc>
          <w:tcPr>
            <w:tcW w:w="340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default" w:ascii="宋体" w:hAnsi="宋体" w:eastAsia="宋体" w:cs="宋体"/>
                <w:sz w:val="21"/>
                <w:szCs w:val="21"/>
                <w:u w:val="none" w:color="auto"/>
                <w:lang w:val="en-US" w:eastAsia="zh-CN"/>
              </w:rPr>
            </w:pPr>
            <w:r>
              <w:rPr>
                <w:rFonts w:hint="eastAsia" w:hAnsi="宋体" w:cs="宋体"/>
                <w:sz w:val="21"/>
                <w:szCs w:val="21"/>
                <w:u w:val="none" w:color="auto"/>
                <w:lang w:val="en-US" w:eastAsia="zh-CN"/>
              </w:rPr>
              <w:t>供货对象</w:t>
            </w:r>
          </w:p>
        </w:tc>
        <w:tc>
          <w:tcPr>
            <w:tcW w:w="6089" w:type="dxa"/>
            <w:noWrap w:val="0"/>
            <w:vAlign w:val="top"/>
          </w:tcPr>
          <w:p>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60" w:lineRule="exact"/>
              <w:jc w:val="center"/>
              <w:textAlignment w:val="baseline"/>
              <w:rPr>
                <w:rFonts w:hint="default" w:ascii="宋体" w:hAnsi="宋体" w:eastAsia="宋体" w:cs="宋体"/>
                <w:sz w:val="21"/>
                <w:szCs w:val="21"/>
                <w:highlight w:val="none"/>
                <w:u w:val="none" w:color="auto"/>
                <w:lang w:val="en-US" w:eastAsia="zh-CN"/>
              </w:rPr>
            </w:pPr>
            <w:r>
              <w:rPr>
                <w:rFonts w:hint="eastAsia" w:ascii="宋体" w:hAnsi="宋体" w:eastAsia="宋体" w:cs="宋体"/>
                <w:sz w:val="24"/>
                <w:szCs w:val="24"/>
                <w:u w:val="none" w:color="auto"/>
                <w:lang w:val="en-US" w:eastAsia="zh-CN"/>
              </w:rPr>
              <w:t>江油蜀游酒店管理有限公司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58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u w:val="none" w:color="auto"/>
              </w:rPr>
            </w:pPr>
            <w:r>
              <w:rPr>
                <w:rFonts w:hint="eastAsia" w:ascii="宋体" w:hAnsi="宋体" w:eastAsia="宋体" w:cs="宋体"/>
                <w:sz w:val="21"/>
                <w:szCs w:val="21"/>
                <w:u w:val="none" w:color="auto"/>
              </w:rPr>
              <w:t>3</w:t>
            </w:r>
          </w:p>
        </w:tc>
        <w:tc>
          <w:tcPr>
            <w:tcW w:w="340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宋体" w:hAnsi="宋体" w:eastAsia="宋体" w:cs="宋体"/>
                <w:sz w:val="21"/>
                <w:szCs w:val="21"/>
                <w:u w:val="none" w:color="auto"/>
              </w:rPr>
            </w:pPr>
            <w:r>
              <w:rPr>
                <w:rFonts w:hint="eastAsia" w:ascii="宋体" w:hAnsi="宋体" w:eastAsia="宋体" w:cs="宋体"/>
                <w:sz w:val="21"/>
                <w:szCs w:val="21"/>
                <w:u w:val="none" w:color="auto"/>
              </w:rPr>
              <w:t>履约､验收要求与标准</w:t>
            </w:r>
          </w:p>
        </w:tc>
        <w:tc>
          <w:tcPr>
            <w:tcW w:w="608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u w:val="none" w:color="auto"/>
              </w:rPr>
            </w:pPr>
            <w:r>
              <w:rPr>
                <w:rFonts w:hint="eastAsia" w:ascii="宋体" w:hAnsi="宋体" w:eastAsia="宋体" w:cs="宋体"/>
                <w:sz w:val="21"/>
                <w:szCs w:val="21"/>
                <w:u w:val="none" w:color="auto"/>
              </w:rPr>
              <w:t>按采购文件要求验收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58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u w:val="none" w:color="auto"/>
              </w:rPr>
            </w:pPr>
            <w:r>
              <w:rPr>
                <w:rFonts w:hint="eastAsia" w:ascii="宋体" w:hAnsi="宋体" w:eastAsia="宋体" w:cs="宋体"/>
                <w:sz w:val="21"/>
                <w:szCs w:val="21"/>
                <w:u w:val="none" w:color="auto"/>
              </w:rPr>
              <w:t>4</w:t>
            </w:r>
          </w:p>
        </w:tc>
        <w:tc>
          <w:tcPr>
            <w:tcW w:w="340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宋体" w:hAnsi="宋体" w:eastAsia="宋体" w:cs="宋体"/>
                <w:sz w:val="21"/>
                <w:szCs w:val="21"/>
                <w:u w:val="none" w:color="auto"/>
              </w:rPr>
            </w:pPr>
            <w:r>
              <w:rPr>
                <w:rFonts w:hint="eastAsia" w:ascii="宋体" w:hAnsi="宋体" w:eastAsia="宋体" w:cs="宋体"/>
                <w:sz w:val="21"/>
                <w:szCs w:val="21"/>
                <w:u w:val="none" w:color="auto"/>
              </w:rPr>
              <w:t>款项支付方式</w:t>
            </w:r>
          </w:p>
        </w:tc>
        <w:tc>
          <w:tcPr>
            <w:tcW w:w="608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u w:val="none" w:color="auto"/>
              </w:rPr>
            </w:pPr>
            <w:r>
              <w:rPr>
                <w:rFonts w:hint="eastAsia" w:ascii="宋体" w:hAnsi="宋体" w:eastAsia="宋体" w:cs="宋体"/>
                <w:sz w:val="21"/>
                <w:szCs w:val="21"/>
                <w:u w:val="none" w:color="auto"/>
              </w:rPr>
              <w:t>无预付款、每月结算一次，次月15日前支付上一月货款，按一个月的供货总量结算货款。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8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u w:val="none" w:color="auto"/>
                <w:lang w:eastAsia="zh-CN"/>
              </w:rPr>
            </w:pPr>
            <w:r>
              <w:rPr>
                <w:rFonts w:hint="eastAsia" w:hAnsi="宋体" w:cs="宋体"/>
                <w:sz w:val="21"/>
                <w:szCs w:val="21"/>
                <w:u w:val="none" w:color="auto"/>
                <w:lang w:val="en-US" w:eastAsia="zh-CN"/>
              </w:rPr>
              <w:t>5</w:t>
            </w:r>
          </w:p>
        </w:tc>
        <w:tc>
          <w:tcPr>
            <w:tcW w:w="340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宋体" w:hAnsi="宋体" w:eastAsia="宋体" w:cs="宋体"/>
                <w:sz w:val="21"/>
                <w:szCs w:val="21"/>
                <w:u w:val="none" w:color="auto"/>
              </w:rPr>
            </w:pPr>
            <w:r>
              <w:rPr>
                <w:rFonts w:hint="eastAsia" w:ascii="宋体" w:hAnsi="宋体" w:eastAsia="宋体" w:cs="宋体"/>
                <w:sz w:val="21"/>
                <w:szCs w:val="21"/>
                <w:u w:val="none" w:color="auto"/>
              </w:rPr>
              <w:t>质保及售后服务要求/后续服务要求</w:t>
            </w:r>
          </w:p>
        </w:tc>
        <w:tc>
          <w:tcPr>
            <w:tcW w:w="608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1"/>
                <w:szCs w:val="21"/>
                <w:u w:val="none" w:color="auto"/>
              </w:rPr>
            </w:pPr>
            <w:r>
              <w:rPr>
                <w:rFonts w:hint="eastAsia" w:hAnsi="宋体" w:cs="宋体"/>
                <w:sz w:val="21"/>
                <w:szCs w:val="21"/>
                <w:u w:val="none" w:color="auto"/>
                <w:lang w:val="en-US" w:eastAsia="zh-CN"/>
              </w:rPr>
              <w:t>按照</w:t>
            </w:r>
            <w:r>
              <w:rPr>
                <w:rFonts w:hint="eastAsia" w:ascii="宋体" w:hAnsi="宋体" w:eastAsia="宋体" w:cs="宋体"/>
                <w:sz w:val="21"/>
                <w:szCs w:val="21"/>
                <w:u w:val="none" w:color="auto"/>
              </w:rPr>
              <w:t>国家</w:t>
            </w:r>
            <w:r>
              <w:rPr>
                <w:rFonts w:hint="eastAsia" w:hAnsi="宋体" w:cs="宋体"/>
                <w:sz w:val="21"/>
                <w:szCs w:val="21"/>
                <w:u w:val="none" w:color="auto"/>
                <w:lang w:val="en-US" w:eastAsia="zh-CN"/>
              </w:rPr>
              <w:t>及行业标准执行</w:t>
            </w:r>
          </w:p>
        </w:tc>
      </w:tr>
    </w:tbl>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sz w:val="21"/>
          <w:szCs w:val="21"/>
        </w:rPr>
      </w:pPr>
    </w:p>
    <w:sectPr>
      <w:pgSz w:w="11906" w:h="16838"/>
      <w:pgMar w:top="1429" w:right="1083" w:bottom="1417"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712E2"/>
    <w:multiLevelType w:val="singleLevel"/>
    <w:tmpl w:val="5CA712E2"/>
    <w:lvl w:ilvl="0" w:tentative="0">
      <w:start w:val="5"/>
      <w:numFmt w:val="decimal"/>
      <w:suff w:val="nothing"/>
      <w:lvlText w:val="%1、"/>
      <w:lvlJc w:val="left"/>
    </w:lvl>
  </w:abstractNum>
  <w:abstractNum w:abstractNumId="1">
    <w:nsid w:val="641625B1"/>
    <w:multiLevelType w:val="singleLevel"/>
    <w:tmpl w:val="641625B1"/>
    <w:lvl w:ilvl="0" w:tentative="0">
      <w:start w:val="4"/>
      <w:numFmt w:val="decimal"/>
      <w:suff w:val="nothing"/>
      <w:lvlText w:val="%1、"/>
      <w:lvlJc w:val="left"/>
    </w:lvl>
  </w:abstractNum>
  <w:abstractNum w:abstractNumId="2">
    <w:nsid w:val="69F2C24B"/>
    <w:multiLevelType w:val="singleLevel"/>
    <w:tmpl w:val="69F2C24B"/>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49E42AC1"/>
    <w:rsid w:val="04477AA3"/>
    <w:rsid w:val="05DB0191"/>
    <w:rsid w:val="0A0B046F"/>
    <w:rsid w:val="0AD0197F"/>
    <w:rsid w:val="0AF0197C"/>
    <w:rsid w:val="0FB6797A"/>
    <w:rsid w:val="0FE3343B"/>
    <w:rsid w:val="0FFF6590"/>
    <w:rsid w:val="12721CD9"/>
    <w:rsid w:val="19967224"/>
    <w:rsid w:val="213D3B4A"/>
    <w:rsid w:val="25840A0C"/>
    <w:rsid w:val="29A0670C"/>
    <w:rsid w:val="2C3D5915"/>
    <w:rsid w:val="2ECC2FC4"/>
    <w:rsid w:val="2F804F5B"/>
    <w:rsid w:val="2FD81E05"/>
    <w:rsid w:val="37804521"/>
    <w:rsid w:val="383B5FF2"/>
    <w:rsid w:val="38DD1141"/>
    <w:rsid w:val="3DCE7409"/>
    <w:rsid w:val="404D65D2"/>
    <w:rsid w:val="407F7B7A"/>
    <w:rsid w:val="48C558F7"/>
    <w:rsid w:val="49E42AC1"/>
    <w:rsid w:val="4AA77A29"/>
    <w:rsid w:val="519B4C80"/>
    <w:rsid w:val="529F5982"/>
    <w:rsid w:val="53561B69"/>
    <w:rsid w:val="552275B9"/>
    <w:rsid w:val="58912826"/>
    <w:rsid w:val="5A232F4C"/>
    <w:rsid w:val="5BC96992"/>
    <w:rsid w:val="5C5722BA"/>
    <w:rsid w:val="60EE3B1A"/>
    <w:rsid w:val="62116297"/>
    <w:rsid w:val="631D04A8"/>
    <w:rsid w:val="64C7062F"/>
    <w:rsid w:val="666E5DC4"/>
    <w:rsid w:val="67BF05E8"/>
    <w:rsid w:val="69654324"/>
    <w:rsid w:val="6B750FBA"/>
    <w:rsid w:val="789118CD"/>
    <w:rsid w:val="79ED50E0"/>
    <w:rsid w:val="79F04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Calibri" w:eastAsia="宋体" w:cs="黑体"/>
      <w:sz w:val="34"/>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华文中宋" w:eastAsia="华文中宋"/>
      <w:bCs/>
      <w:sz w:val="28"/>
    </w:rPr>
  </w:style>
  <w:style w:type="character" w:styleId="5">
    <w:name w:val="Hyperlink"/>
    <w:basedOn w:val="4"/>
    <w:autoRedefine/>
    <w:qFormat/>
    <w:uiPriority w:val="0"/>
    <w:rPr>
      <w:color w:val="0000FF"/>
      <w:u w:val="single"/>
    </w:rPr>
  </w:style>
  <w:style w:type="table" w:customStyle="1" w:styleId="6">
    <w:name w:val="Table Normal"/>
    <w:autoRedefine/>
    <w:unhideWhenUsed/>
    <w:qFormat/>
    <w:uiPriority w:val="0"/>
    <w:tblPr>
      <w:tblCellMar>
        <w:top w:w="0" w:type="dxa"/>
        <w:left w:w="0" w:type="dxa"/>
        <w:bottom w:w="0" w:type="dxa"/>
        <w:right w:w="0" w:type="dxa"/>
      </w:tblCellMar>
    </w:tblPr>
  </w:style>
  <w:style w:type="paragraph" w:customStyle="1" w:styleId="7">
    <w:name w:val="02、首行缩进2字符正文"/>
    <w:basedOn w:val="1"/>
    <w:autoRedefine/>
    <w:qFormat/>
    <w:uiPriority w:val="0"/>
    <w:pPr>
      <w:tabs>
        <w:tab w:val="left" w:pos="0"/>
      </w:tabs>
      <w:wordWrap w:val="0"/>
      <w:topLinePunct/>
      <w:ind w:firstLine="480" w:firstLineChars="200"/>
    </w:pPr>
    <w:rPr>
      <w:rFonts w:hAnsi="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783</Words>
  <Characters>787</Characters>
  <Lines>0</Lines>
  <Paragraphs>0</Paragraphs>
  <TotalTime>4</TotalTime>
  <ScaleCrop>false</ScaleCrop>
  <LinksUpToDate>false</LinksUpToDate>
  <CharactersWithSpaces>787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2022-11-22T14:40:00Z</dcterms:created>
  <dc:creator>一路向前</dc:creator>
  <cp:lastModifiedBy>一路向前</cp:lastModifiedBy>
  <cp:lastPrinted>2024-01-22T03:21:48Z</cp:lastPrinted>
  <dcterms:modified xsi:type="dcterms:W3CDTF">2024-01-22T05:40:10Z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567833587BAA45538C4E579981F7966E</vt:lpwstr>
  </property>
</Properties>
</file>