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default"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根据江油市李白故居文化旅游开发有限公司需求进行李白故里旅游度假区创建省级旅游度假区项目规划汇编、资料申报相关工作。</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3F840E28">
      <w:pPr>
        <w:pStyle w:val="2"/>
        <w:numPr>
          <w:ilvl w:val="0"/>
          <w:numId w:val="2"/>
        </w:numPr>
        <w:ind w:firstLine="640" w:firstLineChars="200"/>
        <w:rPr>
          <w:rFonts w:hint="default"/>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此次李白故里旅游度假区创建省级旅游度假区项目规划汇编、资料申报服务最高限价为人民币600000元。</w:t>
      </w:r>
    </w:p>
    <w:tbl>
      <w:tblPr>
        <w:tblStyle w:val="7"/>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5484"/>
        <w:gridCol w:w="2045"/>
      </w:tblGrid>
      <w:tr w14:paraId="41D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166363FE">
            <w:pPr>
              <w:shd w:val="clear"/>
              <w:jc w:val="center"/>
              <w:rPr>
                <w:rFonts w:hint="default" w:ascii="仿宋" w:hAnsi="仿宋" w:eastAsia="仿宋" w:cs="仿宋"/>
                <w:b/>
                <w:bCs/>
                <w:color w:val="auto"/>
                <w:spacing w:val="0"/>
                <w:w w:val="100"/>
                <w:position w:val="0"/>
                <w:sz w:val="32"/>
                <w:szCs w:val="32"/>
                <w:u w:val="none" w:color="auto"/>
                <w:shd w:val="clear" w:color="auto" w:fill="auto"/>
                <w:vertAlign w:val="baseline"/>
                <w:lang w:val="en-US" w:eastAsia="zh-CN" w:bidi="en-US"/>
              </w:rPr>
            </w:pPr>
            <w:bookmarkStart w:id="0" w:name="_GoBack"/>
            <w:bookmarkEnd w:id="0"/>
            <w:r>
              <w:rPr>
                <w:rFonts w:hint="eastAsia" w:ascii="仿宋" w:hAnsi="仿宋" w:eastAsia="仿宋" w:cs="仿宋"/>
                <w:b/>
                <w:bCs/>
                <w:color w:val="auto"/>
                <w:spacing w:val="0"/>
                <w:w w:val="100"/>
                <w:position w:val="0"/>
                <w:sz w:val="32"/>
                <w:szCs w:val="32"/>
                <w:u w:val="none" w:color="auto"/>
                <w:shd w:val="clear" w:color="auto" w:fill="auto"/>
                <w:vertAlign w:val="baseline"/>
                <w:lang w:val="en-US" w:eastAsia="zh-CN" w:bidi="en-US"/>
              </w:rPr>
              <w:t>序号</w:t>
            </w:r>
          </w:p>
        </w:tc>
        <w:tc>
          <w:tcPr>
            <w:tcW w:w="5484" w:type="dxa"/>
            <w:shd w:val="clear" w:color="auto" w:fill="auto"/>
            <w:vAlign w:val="top"/>
          </w:tcPr>
          <w:p w14:paraId="12D4905D">
            <w:pPr>
              <w:shd w:val="clear"/>
              <w:ind w:left="0" w:leftChars="0" w:right="0" w:rightChars="0" w:firstLine="0" w:firstLineChars="0"/>
              <w:jc w:val="center"/>
              <w:rPr>
                <w:rFonts w:hint="default" w:ascii="仿宋" w:hAnsi="仿宋" w:eastAsia="仿宋" w:cs="仿宋"/>
                <w:b/>
                <w:bCs/>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bCs/>
                <w:color w:val="auto"/>
                <w:spacing w:val="0"/>
                <w:w w:val="100"/>
                <w:position w:val="0"/>
                <w:sz w:val="32"/>
                <w:szCs w:val="32"/>
                <w:u w:val="none" w:color="auto"/>
                <w:shd w:val="clear" w:color="auto" w:fill="auto"/>
                <w:vertAlign w:val="baseline"/>
                <w:lang w:val="en-US" w:eastAsia="zh-CN" w:bidi="en-US"/>
              </w:rPr>
              <w:t>项 目 名 称</w:t>
            </w:r>
          </w:p>
        </w:tc>
        <w:tc>
          <w:tcPr>
            <w:tcW w:w="2045" w:type="dxa"/>
          </w:tcPr>
          <w:p w14:paraId="4961EDD3">
            <w:pPr>
              <w:shd w:val="clear"/>
              <w:jc w:val="center"/>
              <w:rPr>
                <w:rFonts w:hint="default" w:ascii="仿宋" w:hAnsi="仿宋" w:eastAsia="仿宋" w:cs="仿宋"/>
                <w:b/>
                <w:bCs/>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bCs/>
                <w:color w:val="auto"/>
                <w:spacing w:val="0"/>
                <w:w w:val="100"/>
                <w:position w:val="0"/>
                <w:sz w:val="32"/>
                <w:szCs w:val="32"/>
                <w:u w:val="none" w:color="auto"/>
                <w:shd w:val="clear" w:color="auto" w:fill="auto"/>
                <w:vertAlign w:val="baseline"/>
                <w:lang w:val="en-US" w:eastAsia="zh-CN" w:bidi="en-US"/>
              </w:rPr>
              <w:t>金额（元）</w:t>
            </w:r>
          </w:p>
        </w:tc>
      </w:tr>
      <w:tr w14:paraId="3E79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9CFF501">
            <w:pPr>
              <w:shd w:val="clear"/>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1</w:t>
            </w:r>
          </w:p>
        </w:tc>
        <w:tc>
          <w:tcPr>
            <w:tcW w:w="5484" w:type="dxa"/>
            <w:shd w:val="clear" w:color="auto" w:fill="auto"/>
            <w:vAlign w:val="center"/>
          </w:tcPr>
          <w:p w14:paraId="25D9D98E">
            <w:pPr>
              <w:shd w:val="clear"/>
              <w:ind w:left="0" w:leftChars="0" w:right="0" w:rightChars="0" w:firstLine="0" w:firstLine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李白故里旅游度假区总体规划</w:t>
            </w: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汇编</w:t>
            </w:r>
          </w:p>
        </w:tc>
        <w:tc>
          <w:tcPr>
            <w:tcW w:w="2045" w:type="dxa"/>
            <w:vAlign w:val="center"/>
          </w:tcPr>
          <w:p w14:paraId="197A7D38">
            <w:pPr>
              <w:shd w:val="clear"/>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200000.00</w:t>
            </w:r>
          </w:p>
        </w:tc>
      </w:tr>
      <w:tr w14:paraId="51D7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37B74511">
            <w:pPr>
              <w:shd w:val="clear"/>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2</w:t>
            </w:r>
          </w:p>
        </w:tc>
        <w:tc>
          <w:tcPr>
            <w:tcW w:w="5484" w:type="dxa"/>
            <w:shd w:val="clear" w:color="auto" w:fill="auto"/>
            <w:vAlign w:val="center"/>
          </w:tcPr>
          <w:p w14:paraId="6793B39D">
            <w:pPr>
              <w:shd w:val="clear"/>
              <w:ind w:left="0" w:leftChars="0" w:right="0" w:rightChars="0" w:firstLine="0" w:firstLine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李白故里旅游度假区提升</w:t>
            </w: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、改造</w:t>
            </w:r>
            <w: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指导</w:t>
            </w:r>
          </w:p>
        </w:tc>
        <w:tc>
          <w:tcPr>
            <w:tcW w:w="2045" w:type="dxa"/>
            <w:vAlign w:val="center"/>
          </w:tcPr>
          <w:p w14:paraId="2D79A3CB">
            <w:pPr>
              <w:shd w:val="clear"/>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200000.00</w:t>
            </w:r>
          </w:p>
        </w:tc>
      </w:tr>
      <w:tr w14:paraId="25AB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125EBD6">
            <w:pPr>
              <w:shd w:val="clear"/>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3</w:t>
            </w:r>
          </w:p>
        </w:tc>
        <w:tc>
          <w:tcPr>
            <w:tcW w:w="5484" w:type="dxa"/>
            <w:shd w:val="clear" w:color="auto" w:fill="auto"/>
            <w:vAlign w:val="center"/>
          </w:tcPr>
          <w:p w14:paraId="7A319447">
            <w:pPr>
              <w:shd w:val="clear"/>
              <w:ind w:left="0" w:leftChars="0" w:right="0" w:rightChars="0" w:firstLine="0" w:firstLine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李白故里旅游度假区</w:t>
            </w: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创建省级旅游度假区申报资料</w:t>
            </w:r>
          </w:p>
        </w:tc>
        <w:tc>
          <w:tcPr>
            <w:tcW w:w="2045" w:type="dxa"/>
            <w:vAlign w:val="center"/>
          </w:tcPr>
          <w:p w14:paraId="47208100">
            <w:pPr>
              <w:shd w:val="clear"/>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200000.00</w:t>
            </w:r>
          </w:p>
        </w:tc>
      </w:tr>
    </w:tbl>
    <w:p w14:paraId="70AA770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三、备注</w:t>
      </w:r>
    </w:p>
    <w:p w14:paraId="36A80DA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、报价需包含人员劳务费、专家费、差旅费、装订费、后续服务费、税金等费用；</w:t>
      </w:r>
    </w:p>
    <w:p w14:paraId="56FBE3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5ED3580B">
      <w:pPr>
        <w:pStyle w:val="5"/>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83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783"/>
        <w:gridCol w:w="5807"/>
      </w:tblGrid>
      <w:tr w14:paraId="7325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745" w:type="dxa"/>
            <w:noWrap w:val="0"/>
            <w:vAlign w:val="center"/>
          </w:tcPr>
          <w:p w14:paraId="1ABC137D">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1783" w:type="dxa"/>
            <w:noWrap w:val="0"/>
            <w:vAlign w:val="center"/>
          </w:tcPr>
          <w:p w14:paraId="4113AA6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466A251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252A8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45" w:type="dxa"/>
            <w:noWrap w:val="0"/>
            <w:vAlign w:val="top"/>
          </w:tcPr>
          <w:p w14:paraId="6A88885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1783" w:type="dxa"/>
            <w:noWrap w:val="0"/>
            <w:vAlign w:val="top"/>
          </w:tcPr>
          <w:p w14:paraId="61FF15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3F5BA8E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704D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45" w:type="dxa"/>
            <w:noWrap w:val="0"/>
            <w:vAlign w:val="top"/>
          </w:tcPr>
          <w:p w14:paraId="0428684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1783" w:type="dxa"/>
            <w:noWrap w:val="0"/>
            <w:vAlign w:val="top"/>
          </w:tcPr>
          <w:p w14:paraId="6B36512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0E0A774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w:t>
            </w:r>
          </w:p>
        </w:tc>
      </w:tr>
      <w:tr w14:paraId="78B7F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745" w:type="dxa"/>
            <w:noWrap w:val="0"/>
            <w:vAlign w:val="top"/>
          </w:tcPr>
          <w:p w14:paraId="2F04FBC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1783" w:type="dxa"/>
            <w:noWrap w:val="0"/>
            <w:vAlign w:val="top"/>
          </w:tcPr>
          <w:p w14:paraId="15BAC2A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5279312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4207C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745" w:type="dxa"/>
            <w:noWrap w:val="0"/>
            <w:vAlign w:val="top"/>
          </w:tcPr>
          <w:p w14:paraId="7B8BCAE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1783" w:type="dxa"/>
            <w:noWrap w:val="0"/>
            <w:vAlign w:val="top"/>
          </w:tcPr>
          <w:p w14:paraId="1DCC4F1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065B54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45F19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745" w:type="dxa"/>
            <w:noWrap w:val="0"/>
            <w:vAlign w:val="top"/>
          </w:tcPr>
          <w:p w14:paraId="15E56E0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1783" w:type="dxa"/>
            <w:noWrap w:val="0"/>
            <w:vAlign w:val="top"/>
          </w:tcPr>
          <w:p w14:paraId="2DA00F26">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BC7A729">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left"/>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highlight w:val="none"/>
                <w:u w:val="none" w:color="auto"/>
                <w:lang w:val="zh-CN" w:eastAsia="zh-CN"/>
              </w:rPr>
              <w:t>所</w:t>
            </w:r>
            <w:r>
              <w:rPr>
                <w:rFonts w:hint="eastAsia" w:ascii="宋体" w:hAnsi="宋体" w:eastAsia="宋体" w:cs="宋体"/>
                <w:sz w:val="28"/>
                <w:szCs w:val="28"/>
                <w:highlight w:val="none"/>
                <w:u w:val="none" w:color="auto"/>
                <w:lang w:val="en-US" w:eastAsia="zh-CN"/>
              </w:rPr>
              <w:t>编制的规划、申报资料符合《国家级旅游度假区管理办法》和《旅游度假区等级划分》（GB/T26358-2022），前提是甲方必须按《国家级旅游度假区管理办法》和《旅游度假区等级划分》（GB/T26358-2022）的标准提升、整改。</w:t>
            </w:r>
          </w:p>
        </w:tc>
      </w:tr>
      <w:tr w14:paraId="34B44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745" w:type="dxa"/>
            <w:noWrap w:val="0"/>
            <w:vAlign w:val="top"/>
          </w:tcPr>
          <w:p w14:paraId="32E435A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1783" w:type="dxa"/>
            <w:noWrap w:val="0"/>
            <w:vAlign w:val="top"/>
          </w:tcPr>
          <w:p w14:paraId="0E0553F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3F2EB82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highlight w:val="none"/>
                <w:u w:val="none" w:color="auto"/>
                <w:lang w:val="en-US" w:eastAsia="zh-CN"/>
              </w:rPr>
              <w:t>合同签订后500日内完成及验收</w:t>
            </w:r>
          </w:p>
        </w:tc>
      </w:tr>
    </w:tbl>
    <w:p w14:paraId="46EF42F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60957C-522D-4E1E-97DF-B53FF4AD7D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1122564F-58CA-47A5-8FC7-48214C6A43F8}"/>
  </w:font>
  <w:font w:name="仿宋">
    <w:panose1 w:val="02010609060101010101"/>
    <w:charset w:val="86"/>
    <w:family w:val="auto"/>
    <w:pitch w:val="default"/>
    <w:sig w:usb0="800002BF" w:usb1="38CF7CFA" w:usb2="00000016" w:usb3="00000000" w:csb0="00040001" w:csb1="00000000"/>
    <w:embedRegular r:id="rId3" w:fontKey="{6F64C191-65FE-411B-91A2-201A6B6F2ED3}"/>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9D771D4"/>
    <w:rsid w:val="0B603E17"/>
    <w:rsid w:val="0B8D0492"/>
    <w:rsid w:val="0CE949D7"/>
    <w:rsid w:val="10BB314E"/>
    <w:rsid w:val="11672464"/>
    <w:rsid w:val="12853ED2"/>
    <w:rsid w:val="134768DF"/>
    <w:rsid w:val="14224BF0"/>
    <w:rsid w:val="149E1DED"/>
    <w:rsid w:val="161B669A"/>
    <w:rsid w:val="176F311A"/>
    <w:rsid w:val="192B21B3"/>
    <w:rsid w:val="19D94CAA"/>
    <w:rsid w:val="19E5114C"/>
    <w:rsid w:val="20C31381"/>
    <w:rsid w:val="226A32CF"/>
    <w:rsid w:val="241724D8"/>
    <w:rsid w:val="263113E7"/>
    <w:rsid w:val="26FB52ED"/>
    <w:rsid w:val="278C741F"/>
    <w:rsid w:val="2B206C1F"/>
    <w:rsid w:val="2BE21A2F"/>
    <w:rsid w:val="2BFB62B7"/>
    <w:rsid w:val="300C3A87"/>
    <w:rsid w:val="31FB19F3"/>
    <w:rsid w:val="328B74C5"/>
    <w:rsid w:val="34086058"/>
    <w:rsid w:val="34371F02"/>
    <w:rsid w:val="360C0D29"/>
    <w:rsid w:val="361719C1"/>
    <w:rsid w:val="36545584"/>
    <w:rsid w:val="37512F06"/>
    <w:rsid w:val="381A318C"/>
    <w:rsid w:val="3AF70BD4"/>
    <w:rsid w:val="3B52750D"/>
    <w:rsid w:val="3D320538"/>
    <w:rsid w:val="3E1A1FCA"/>
    <w:rsid w:val="3EE42ED1"/>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B597072"/>
    <w:rsid w:val="5B7D3FF5"/>
    <w:rsid w:val="5CD851F3"/>
    <w:rsid w:val="5DEA21A7"/>
    <w:rsid w:val="5FA21143"/>
    <w:rsid w:val="5FC15772"/>
    <w:rsid w:val="5FC15FA1"/>
    <w:rsid w:val="606D70BF"/>
    <w:rsid w:val="60AE14F9"/>
    <w:rsid w:val="6104037C"/>
    <w:rsid w:val="61853D3F"/>
    <w:rsid w:val="637F7835"/>
    <w:rsid w:val="64047E51"/>
    <w:rsid w:val="647A3354"/>
    <w:rsid w:val="65391A6E"/>
    <w:rsid w:val="65D57BE0"/>
    <w:rsid w:val="69B755F9"/>
    <w:rsid w:val="6D4E5FC4"/>
    <w:rsid w:val="6D860727"/>
    <w:rsid w:val="6FD01663"/>
    <w:rsid w:val="71494FDF"/>
    <w:rsid w:val="72862412"/>
    <w:rsid w:val="732E26DE"/>
    <w:rsid w:val="769B58D2"/>
    <w:rsid w:val="77FB787A"/>
    <w:rsid w:val="78185787"/>
    <w:rsid w:val="793D367B"/>
    <w:rsid w:val="79D66EE7"/>
    <w:rsid w:val="7B9559F0"/>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 w:type="character" w:customStyle="1" w:styleId="15">
    <w:name w:val="font21"/>
    <w:basedOn w:val="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324</Words>
  <Characters>330</Characters>
  <Lines>0</Lines>
  <Paragraphs>0</Paragraphs>
  <TotalTime>3</TotalTime>
  <ScaleCrop>false</ScaleCrop>
  <LinksUpToDate>false</LinksUpToDate>
  <CharactersWithSpaces>330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2025-05-28T06:19:00Z</cp:lastPrinted>
  <dcterms:modified xsi:type="dcterms:W3CDTF">2025-06-10T06:44:18Z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