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E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hAnsi="宋体" w:cs="宋体"/>
          <w:b/>
          <w:bCs/>
          <w:sz w:val="44"/>
          <w:szCs w:val="44"/>
          <w:u w:val="none" w:color="auto"/>
          <w:lang w:val="en-US" w:eastAsia="zh-CN"/>
        </w:rPr>
        <w:t>采购须知</w:t>
      </w:r>
    </w:p>
    <w:p w14:paraId="34DC8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注：</w:t>
      </w:r>
      <w:r>
        <w:rPr>
          <w:rFonts w:hint="eastAsia" w:hAnsi="宋体" w:cs="宋体"/>
          <w:b/>
          <w:bCs/>
          <w:sz w:val="28"/>
          <w:szCs w:val="28"/>
          <w:u w:val="single" w:color="auto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 w:color="auto"/>
          <w:lang w:val="en-US" w:eastAsia="zh-CN"/>
        </w:rPr>
        <w:t>要求及商务要求以“★”标示的内容为实质性要求，属于必须遵守的条件；如不满足将作无效响应文件处理。</w:t>
      </w:r>
    </w:p>
    <w:p w14:paraId="67D4CCF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  <w:t>一、项目概述</w:t>
      </w:r>
    </w:p>
    <w:p w14:paraId="6249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u w:val="none" w:color="auto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为江油市蜀龙湾旅游发展有限公司（以下简称采购人）</w:t>
      </w:r>
      <w:r>
        <w:rPr>
          <w:rFonts w:hint="eastAsia" w:hAnsi="宋体" w:cs="宋体"/>
          <w:sz w:val="24"/>
          <w:szCs w:val="24"/>
          <w:u w:val="none" w:color="auto"/>
          <w:lang w:val="en-US" w:eastAsia="zh-CN"/>
        </w:rPr>
        <w:t>提供零星维修工程服务</w:t>
      </w:r>
      <w:r>
        <w:rPr>
          <w:rFonts w:hint="eastAsia" w:ascii="宋体" w:hAnsi="宋体" w:eastAsia="宋体" w:cs="宋体"/>
          <w:sz w:val="24"/>
          <w:szCs w:val="24"/>
          <w:u w:val="none" w:color="auto"/>
        </w:rPr>
        <w:t>。资金来源为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u w:val="none" w:color="auto"/>
        </w:rPr>
        <w:t>自筹资金，实际费用按实结算。</w:t>
      </w:r>
    </w:p>
    <w:p w14:paraId="2A94ED9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u w:val="none" w:color="auto"/>
          <w:lang w:val="en-US" w:eastAsia="zh-CN"/>
        </w:rPr>
        <w:t>二、★技术、商务要求</w:t>
      </w:r>
    </w:p>
    <w:p w14:paraId="4F8F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hAnsi="宋体" w:cs="宋体"/>
          <w:b/>
          <w:bCs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highlight w:val="none"/>
          <w:u w:val="none" w:color="auto"/>
          <w:lang w:val="en-US" w:eastAsia="zh-CN"/>
        </w:rPr>
        <w:t>（一）技术要求</w:t>
      </w:r>
    </w:p>
    <w:p w14:paraId="3E18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highlight w:val="none"/>
          <w:u w:val="none" w:color="auto"/>
          <w:lang w:val="en-US" w:eastAsia="zh-CN"/>
        </w:rPr>
        <w:t>1、</w:t>
      </w:r>
      <w:r>
        <w:rPr>
          <w:rFonts w:hint="eastAsia" w:hAnsi="宋体" w:eastAsia="宋体" w:cs="宋体"/>
          <w:b/>
          <w:bCs/>
          <w:sz w:val="24"/>
          <w:szCs w:val="24"/>
          <w:highlight w:val="none"/>
          <w:u w:val="none" w:color="auto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 w:color="auto"/>
        </w:rPr>
        <w:t>内容</w:t>
      </w:r>
      <w:r>
        <w:rPr>
          <w:rFonts w:hint="eastAsia" w:hAnsi="宋体" w:cs="宋体"/>
          <w:b/>
          <w:bCs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江油市</w:t>
      </w:r>
      <w:r>
        <w:rPr>
          <w:rFonts w:hint="eastAsia" w:hAnsi="宋体" w:cs="宋体"/>
          <w:sz w:val="24"/>
          <w:szCs w:val="24"/>
          <w:u w:val="none" w:color="auto"/>
          <w:lang w:val="en-US" w:eastAsia="zh-CN"/>
        </w:rPr>
        <w:t>厚坝镇养马峡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景区内房屋修缮、梯步维修、堡坎维修、道路维修、损坏或脏污墙面维修、屋面防水维修、卫生间设施维修（隔断门，铝合金吊顶）零星土建改造等。</w:t>
      </w:r>
    </w:p>
    <w:p w14:paraId="28F9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eastAsia="宋体"/>
          <w:b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highlight w:val="none"/>
          <w:u w:val="none" w:color="auto"/>
          <w:lang w:val="en-US" w:eastAsia="zh-CN"/>
        </w:rPr>
        <w:t>2、</w:t>
      </w:r>
      <w:r>
        <w:rPr>
          <w:rFonts w:hint="eastAsia" w:ascii="宋体" w:eastAsia="宋体"/>
          <w:b/>
          <w:bCs/>
          <w:color w:val="auto"/>
          <w:sz w:val="24"/>
          <w:szCs w:val="24"/>
          <w:u w:val="none" w:color="auto"/>
          <w:lang w:val="en-US" w:eastAsia="zh-CN"/>
        </w:rPr>
        <w:t>产品质量要求（响应文件中根据自身情况提供承诺）</w:t>
      </w:r>
    </w:p>
    <w:p w14:paraId="0B4CD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响应产品必须符合国家相关标准和强制性规定要求，为质量合格产品。所列产品标准如国家有调整的，应以调整后的最新标准为准。</w:t>
      </w:r>
    </w:p>
    <w:p w14:paraId="47609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eastAsia="宋体"/>
          <w:b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 w:color="auto"/>
          <w:lang w:val="en-US" w:eastAsia="zh-CN"/>
        </w:rPr>
        <w:t>3、服务</w:t>
      </w:r>
      <w:r>
        <w:rPr>
          <w:rFonts w:hint="eastAsia" w:ascii="宋体" w:eastAsia="宋体"/>
          <w:b/>
          <w:bCs/>
          <w:color w:val="auto"/>
          <w:sz w:val="24"/>
          <w:szCs w:val="24"/>
          <w:u w:val="none" w:color="auto"/>
          <w:lang w:val="en-US" w:eastAsia="zh-CN"/>
        </w:rPr>
        <w:t>要求</w:t>
      </w:r>
    </w:p>
    <w:p w14:paraId="75BAD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合同签订后，从正式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提供维修服务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之日起，每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次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采购人将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订单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下单给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零星工程维修服务单位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，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服务单位应根据与采购人约定的时间内，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将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订单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上所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包含的工程维修服务保质保量的完成，并交由采购人进行现场验收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。如遇不可抗力造成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维修服务时间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延误的，经采购人同意后，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服务单位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按采购人</w:t>
      </w:r>
      <w:r>
        <w:rPr>
          <w:rFonts w:hint="eastAsia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另行约定时间内完成</w:t>
      </w:r>
      <w:r>
        <w:rPr>
          <w:rFonts w:hint="eastAsia" w:ascii="宋体" w:eastAsia="宋体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。（响应文件中根据自身情况提供承诺）</w:t>
      </w:r>
    </w:p>
    <w:p w14:paraId="10B994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 w:color="auto"/>
          <w:lang w:val="en-US" w:eastAsia="zh-CN"/>
        </w:rPr>
        <w:t>结算基础价</w:t>
      </w:r>
    </w:p>
    <w:p w14:paraId="789D9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/>
          <w:b/>
          <w:bCs/>
          <w:color w:val="auto"/>
          <w:sz w:val="28"/>
          <w:szCs w:val="28"/>
          <w:u w:val="none" w:color="auto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none"/>
          <w:u w:val="none" w:color="auto"/>
          <w:lang w:val="en-US" w:eastAsia="zh-CN"/>
        </w:rPr>
        <w:t>（1）</w:t>
      </w:r>
      <w:r>
        <w:rPr>
          <w:rFonts w:hint="eastAsia" w:hAnsi="宋体" w:cs="宋体"/>
          <w:b/>
          <w:bCs/>
          <w:color w:val="FF0000"/>
          <w:sz w:val="28"/>
          <w:szCs w:val="28"/>
          <w:highlight w:val="none"/>
          <w:u w:val="none" w:color="auto"/>
          <w:lang w:val="en-US" w:eastAsia="zh-CN"/>
        </w:rPr>
        <w:t>结算基础价：以（市场询价）或（四川省建设工程量清单计价定额）为结算基础价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none" w:color="auto"/>
          <w:lang w:val="en-US" w:eastAsia="zh-CN"/>
        </w:rPr>
        <w:t>。</w:t>
      </w:r>
    </w:p>
    <w:p w14:paraId="504B1B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 w:color="auto"/>
          <w:lang w:val="en-US" w:eastAsia="zh-CN"/>
        </w:rPr>
        <w:t>结算方式</w:t>
      </w:r>
    </w:p>
    <w:p w14:paraId="635640B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bCs w:val="0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付款方式：无预付款、每</w:t>
      </w:r>
      <w:r>
        <w:rPr>
          <w:rFonts w:hint="eastAsia"/>
          <w:bCs w:val="0"/>
          <w:color w:val="auto"/>
          <w:sz w:val="24"/>
          <w:szCs w:val="24"/>
          <w:u w:val="none" w:color="auto"/>
          <w:lang w:val="en-US" w:eastAsia="zh-CN"/>
        </w:rPr>
        <w:t>季度</w:t>
      </w: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结算一次，</w:t>
      </w:r>
      <w:r>
        <w:rPr>
          <w:rFonts w:hint="eastAsia"/>
          <w:bCs w:val="0"/>
          <w:color w:val="auto"/>
          <w:sz w:val="24"/>
          <w:szCs w:val="24"/>
          <w:u w:val="none" w:color="auto"/>
          <w:lang w:val="en-US" w:eastAsia="zh-CN"/>
        </w:rPr>
        <w:t>次季度15日前支付上一季度维修服务款项。</w:t>
      </w:r>
    </w:p>
    <w:p w14:paraId="55EC455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实际结算价格计算公式：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u w:val="none" w:color="auto"/>
          <w:lang w:val="en-US" w:eastAsia="zh-CN"/>
        </w:rPr>
        <w:t>实际结算价 = 结算基础价×投标报价（折扣率）×数量。</w:t>
      </w:r>
    </w:p>
    <w:p w14:paraId="398E2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/>
          <w:bCs w:val="0"/>
          <w:color w:val="auto"/>
          <w:sz w:val="24"/>
          <w:szCs w:val="24"/>
          <w:u w:val="none" w:color="auto"/>
          <w:lang w:val="en-US" w:eastAsia="zh-CN"/>
        </w:rPr>
        <w:t>（3）维修服务</w:t>
      </w: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期限：</w:t>
      </w:r>
      <w:r>
        <w:rPr>
          <w:rFonts w:hint="eastAsia"/>
          <w:bCs w:val="0"/>
          <w:color w:val="auto"/>
          <w:sz w:val="24"/>
          <w:szCs w:val="24"/>
          <w:u w:val="none" w:color="auto"/>
          <w:lang w:val="en-US" w:eastAsia="zh-CN"/>
        </w:rPr>
        <w:t>3</w:t>
      </w:r>
      <w:r>
        <w:rPr>
          <w:rFonts w:hint="eastAsia" w:ascii="宋体" w:eastAsia="宋体"/>
          <w:bCs w:val="0"/>
          <w:color w:val="auto"/>
          <w:sz w:val="24"/>
          <w:szCs w:val="24"/>
          <w:u w:val="none" w:color="auto"/>
          <w:lang w:val="en-US" w:eastAsia="zh-CN"/>
        </w:rPr>
        <w:t>年。</w:t>
      </w:r>
    </w:p>
    <w:p w14:paraId="176632A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6" w:firstLineChars="200"/>
        <w:textAlignment w:val="auto"/>
        <w:rPr>
          <w:rFonts w:hint="eastAsia" w:hAnsi="宋体" w:cs="宋体"/>
          <w:b/>
          <w:bCs/>
          <w:spacing w:val="16"/>
          <w:sz w:val="24"/>
          <w:szCs w:val="24"/>
          <w:u w:val="none" w:color="auto"/>
          <w:lang w:val="en-US" w:eastAsia="zh-CN"/>
        </w:rPr>
      </w:pPr>
      <w:r>
        <w:rPr>
          <w:rFonts w:hint="eastAsia" w:hAnsi="宋体" w:cs="宋体"/>
          <w:b/>
          <w:bCs/>
          <w:spacing w:val="16"/>
          <w:sz w:val="24"/>
          <w:szCs w:val="24"/>
          <w:u w:val="none" w:color="auto"/>
          <w:lang w:val="en-US" w:eastAsia="zh-CN"/>
        </w:rPr>
        <w:t>商务要求</w:t>
      </w:r>
    </w:p>
    <w:tbl>
      <w:tblPr>
        <w:tblStyle w:val="7"/>
        <w:tblW w:w="100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3409"/>
        <w:gridCol w:w="6089"/>
      </w:tblGrid>
      <w:tr w14:paraId="4DA28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noWrap w:val="0"/>
            <w:vAlign w:val="top"/>
          </w:tcPr>
          <w:p w14:paraId="0AAA8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序号</w:t>
            </w:r>
          </w:p>
        </w:tc>
        <w:tc>
          <w:tcPr>
            <w:tcW w:w="3409" w:type="dxa"/>
            <w:noWrap w:val="0"/>
            <w:vAlign w:val="top"/>
          </w:tcPr>
          <w:p w14:paraId="55EC7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内容</w:t>
            </w:r>
          </w:p>
        </w:tc>
        <w:tc>
          <w:tcPr>
            <w:tcW w:w="6089" w:type="dxa"/>
            <w:noWrap w:val="0"/>
            <w:vAlign w:val="top"/>
          </w:tcPr>
          <w:p w14:paraId="128E4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招标/采购要求</w:t>
            </w:r>
          </w:p>
        </w:tc>
      </w:tr>
      <w:tr w14:paraId="1C7AB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8" w:type="dxa"/>
            <w:noWrap w:val="0"/>
            <w:vAlign w:val="top"/>
          </w:tcPr>
          <w:p w14:paraId="26052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1</w:t>
            </w:r>
          </w:p>
        </w:tc>
        <w:tc>
          <w:tcPr>
            <w:tcW w:w="3409" w:type="dxa"/>
            <w:noWrap w:val="0"/>
            <w:vAlign w:val="top"/>
          </w:tcPr>
          <w:p w14:paraId="01E29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服务期限</w:t>
            </w:r>
          </w:p>
        </w:tc>
        <w:tc>
          <w:tcPr>
            <w:tcW w:w="6089" w:type="dxa"/>
            <w:noWrap w:val="0"/>
            <w:vAlign w:val="top"/>
          </w:tcPr>
          <w:p w14:paraId="65312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 w:color="auto"/>
              </w:rPr>
              <w:t>服务期限为三年</w:t>
            </w:r>
          </w:p>
        </w:tc>
      </w:tr>
      <w:tr w14:paraId="30CD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88" w:type="dxa"/>
            <w:noWrap w:val="0"/>
            <w:vAlign w:val="top"/>
          </w:tcPr>
          <w:p w14:paraId="0129A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2</w:t>
            </w:r>
          </w:p>
        </w:tc>
        <w:tc>
          <w:tcPr>
            <w:tcW w:w="3409" w:type="dxa"/>
            <w:noWrap w:val="0"/>
            <w:vAlign w:val="top"/>
          </w:tcPr>
          <w:p w14:paraId="54CB2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6089" w:type="dxa"/>
            <w:noWrap w:val="0"/>
            <w:vAlign w:val="top"/>
          </w:tcPr>
          <w:p w14:paraId="79D8E253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  <w:t>江油市蜀龙湾旅游发展有限公司</w:t>
            </w:r>
          </w:p>
        </w:tc>
      </w:tr>
      <w:tr w14:paraId="44929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88" w:type="dxa"/>
            <w:noWrap w:val="0"/>
            <w:vAlign w:val="top"/>
          </w:tcPr>
          <w:p w14:paraId="2B7F1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3</w:t>
            </w:r>
          </w:p>
        </w:tc>
        <w:tc>
          <w:tcPr>
            <w:tcW w:w="3409" w:type="dxa"/>
            <w:noWrap w:val="0"/>
            <w:vAlign w:val="top"/>
          </w:tcPr>
          <w:p w14:paraId="2640C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6089" w:type="dxa"/>
            <w:noWrap w:val="0"/>
            <w:vAlign w:val="top"/>
          </w:tcPr>
          <w:p w14:paraId="606D1B97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  <w:t>江油市</w:t>
            </w:r>
            <w:r>
              <w:rPr>
                <w:rFonts w:hint="eastAsia" w:hAnsi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  <w:t>厚坝镇养马峡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 w:color="auto"/>
                <w:lang w:val="en-US" w:eastAsia="zh-CN"/>
              </w:rPr>
              <w:t>景区</w:t>
            </w:r>
          </w:p>
        </w:tc>
      </w:tr>
      <w:tr w14:paraId="6AD59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88" w:type="dxa"/>
            <w:noWrap w:val="0"/>
            <w:vAlign w:val="top"/>
          </w:tcPr>
          <w:p w14:paraId="782BE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4</w:t>
            </w:r>
          </w:p>
        </w:tc>
        <w:tc>
          <w:tcPr>
            <w:tcW w:w="3409" w:type="dxa"/>
            <w:noWrap w:val="0"/>
            <w:vAlign w:val="top"/>
          </w:tcPr>
          <w:p w14:paraId="0BD7C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履约､验收要求与标准</w:t>
            </w:r>
          </w:p>
        </w:tc>
        <w:tc>
          <w:tcPr>
            <w:tcW w:w="6089" w:type="dxa"/>
            <w:noWrap w:val="0"/>
            <w:vAlign w:val="top"/>
          </w:tcPr>
          <w:p w14:paraId="761E1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按合同要求验收</w:t>
            </w:r>
          </w:p>
        </w:tc>
      </w:tr>
      <w:tr w14:paraId="5AB2C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588" w:type="dxa"/>
            <w:noWrap w:val="0"/>
            <w:vAlign w:val="top"/>
          </w:tcPr>
          <w:p w14:paraId="149BF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5</w:t>
            </w:r>
          </w:p>
        </w:tc>
        <w:tc>
          <w:tcPr>
            <w:tcW w:w="3409" w:type="dxa"/>
            <w:noWrap w:val="0"/>
            <w:vAlign w:val="top"/>
          </w:tcPr>
          <w:p w14:paraId="54C07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款项支付方式</w:t>
            </w:r>
          </w:p>
        </w:tc>
        <w:tc>
          <w:tcPr>
            <w:tcW w:w="6089" w:type="dxa"/>
            <w:noWrap w:val="0"/>
            <w:vAlign w:val="top"/>
          </w:tcPr>
          <w:p w14:paraId="4618F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无预付款、每季度结算一次，次季度15日前支付</w:t>
            </w:r>
          </w:p>
          <w:p w14:paraId="72D8D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上一季度维修服务款项</w:t>
            </w:r>
          </w:p>
        </w:tc>
      </w:tr>
      <w:tr w14:paraId="552C5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8" w:type="dxa"/>
            <w:noWrap w:val="0"/>
            <w:vAlign w:val="top"/>
          </w:tcPr>
          <w:p w14:paraId="08688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6</w:t>
            </w:r>
          </w:p>
        </w:tc>
        <w:tc>
          <w:tcPr>
            <w:tcW w:w="3409" w:type="dxa"/>
            <w:noWrap w:val="0"/>
            <w:vAlign w:val="top"/>
          </w:tcPr>
          <w:p w14:paraId="30E6D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质保及售后服务要求/后续服务要求</w:t>
            </w:r>
          </w:p>
        </w:tc>
        <w:tc>
          <w:tcPr>
            <w:tcW w:w="6089" w:type="dxa"/>
            <w:noWrap w:val="0"/>
            <w:vAlign w:val="top"/>
          </w:tcPr>
          <w:p w14:paraId="1EB7C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按照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国家</w:t>
            </w: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及行</w:t>
            </w:r>
            <w:bookmarkStart w:id="0" w:name="_GoBack"/>
            <w:bookmarkEnd w:id="0"/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业标准执行</w:t>
            </w:r>
          </w:p>
        </w:tc>
      </w:tr>
      <w:tr w14:paraId="7565A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88" w:type="dxa"/>
            <w:noWrap w:val="0"/>
            <w:vAlign w:val="top"/>
          </w:tcPr>
          <w:p w14:paraId="63216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hAnsi="宋体" w:cs="宋体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u w:val="none" w:color="auto"/>
                <w:lang w:val="en-US" w:eastAsia="zh-CN"/>
              </w:rPr>
              <w:t>7</w:t>
            </w:r>
          </w:p>
        </w:tc>
        <w:tc>
          <w:tcPr>
            <w:tcW w:w="3409" w:type="dxa"/>
            <w:noWrap w:val="0"/>
            <w:vAlign w:val="top"/>
          </w:tcPr>
          <w:p w14:paraId="6CDEA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color w:val="FF0000"/>
                <w:sz w:val="21"/>
                <w:szCs w:val="21"/>
                <w:u w:val="none" w:color="auto"/>
                <w:lang w:val="en-US" w:eastAsia="zh-CN"/>
              </w:rPr>
              <w:t>最终报价</w:t>
            </w:r>
          </w:p>
        </w:tc>
        <w:tc>
          <w:tcPr>
            <w:tcW w:w="6089" w:type="dxa"/>
            <w:noWrap w:val="0"/>
            <w:vAlign w:val="top"/>
          </w:tcPr>
          <w:p w14:paraId="2547F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hAnsi="宋体" w:cs="宋体"/>
                <w:color w:val="FF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color w:val="FF0000"/>
                <w:sz w:val="21"/>
                <w:szCs w:val="21"/>
                <w:u w:val="none" w:color="auto"/>
                <w:lang w:val="en-US" w:eastAsia="zh-CN"/>
              </w:rPr>
              <w:t>以本项目采购活动中折扣率最高的报价作为统一最终报价</w:t>
            </w:r>
          </w:p>
        </w:tc>
      </w:tr>
    </w:tbl>
    <w:p w14:paraId="37E06704">
      <w:pPr>
        <w:pStyle w:val="3"/>
      </w:pPr>
    </w:p>
    <w:sectPr>
      <w:pgSz w:w="11906" w:h="16838"/>
      <w:pgMar w:top="1429" w:right="1083" w:bottom="1417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BE677"/>
    <w:multiLevelType w:val="singleLevel"/>
    <w:tmpl w:val="0B7BE67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CA712E2"/>
    <w:multiLevelType w:val="singleLevel"/>
    <w:tmpl w:val="5CA712E2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641625B1"/>
    <w:multiLevelType w:val="singleLevel"/>
    <w:tmpl w:val="641625B1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69F2C24B"/>
    <w:multiLevelType w:val="singleLevel"/>
    <w:tmpl w:val="69F2C2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49E42AC1"/>
    <w:rsid w:val="008C1F65"/>
    <w:rsid w:val="028027D0"/>
    <w:rsid w:val="04477AA3"/>
    <w:rsid w:val="054F0DEE"/>
    <w:rsid w:val="0A0B046F"/>
    <w:rsid w:val="0AD0197F"/>
    <w:rsid w:val="0AF0197C"/>
    <w:rsid w:val="0D5A43A4"/>
    <w:rsid w:val="0FB6797A"/>
    <w:rsid w:val="0FE3343B"/>
    <w:rsid w:val="0FFF6590"/>
    <w:rsid w:val="12721CD9"/>
    <w:rsid w:val="213D3B4A"/>
    <w:rsid w:val="27F96DB6"/>
    <w:rsid w:val="29A0670C"/>
    <w:rsid w:val="29C076DF"/>
    <w:rsid w:val="2A0F5F09"/>
    <w:rsid w:val="2C3D5915"/>
    <w:rsid w:val="2ECC2FC4"/>
    <w:rsid w:val="302A5383"/>
    <w:rsid w:val="37804521"/>
    <w:rsid w:val="383B5FF2"/>
    <w:rsid w:val="38DD1141"/>
    <w:rsid w:val="3DCE7409"/>
    <w:rsid w:val="3F3E3A12"/>
    <w:rsid w:val="404D65D2"/>
    <w:rsid w:val="407F7B7A"/>
    <w:rsid w:val="460F704F"/>
    <w:rsid w:val="47985C3B"/>
    <w:rsid w:val="49E42AC1"/>
    <w:rsid w:val="4AA77A29"/>
    <w:rsid w:val="4B272E10"/>
    <w:rsid w:val="4DA30E74"/>
    <w:rsid w:val="529F5982"/>
    <w:rsid w:val="53561B69"/>
    <w:rsid w:val="552275B9"/>
    <w:rsid w:val="598554A3"/>
    <w:rsid w:val="5A232F4C"/>
    <w:rsid w:val="5BC96992"/>
    <w:rsid w:val="60EE3B1A"/>
    <w:rsid w:val="619E013E"/>
    <w:rsid w:val="62116297"/>
    <w:rsid w:val="66020376"/>
    <w:rsid w:val="666E5DC4"/>
    <w:rsid w:val="669B754D"/>
    <w:rsid w:val="67BF05E8"/>
    <w:rsid w:val="68747D9A"/>
    <w:rsid w:val="69654324"/>
    <w:rsid w:val="6B750FBA"/>
    <w:rsid w:val="789118CD"/>
    <w:rsid w:val="79ED50E0"/>
    <w:rsid w:val="79F0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黑体"/>
      <w:sz w:val="3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paragraph" w:styleId="3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table" w:customStyle="1" w:styleId="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783</Characters>
  <Lines>0</Lines>
  <Paragraphs>0</Paragraphs>
  <TotalTime>1</TotalTime>
  <ScaleCrop>false</ScaleCrop>
  <LinksUpToDate>false</LinksUpToDate>
  <CharactersWithSpaces>785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2022-11-22T14:40:00Z</dcterms:created>
  <dc:creator>一路向前</dc:creator>
  <cp:lastModifiedBy>一路向前</cp:lastModifiedBy>
  <cp:lastPrinted>2025-04-16T10:40:00Z</cp:lastPrinted>
  <dcterms:modified xsi:type="dcterms:W3CDTF">2025-06-23T03:48:22Z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567833587BAA45538C4E579981F7966E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