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9FCC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附件1：</w:t>
      </w:r>
    </w:p>
    <w:p w14:paraId="7566416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招标须知</w:t>
      </w:r>
    </w:p>
    <w:p w14:paraId="5B3BA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项目概述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  <w:t>：</w:t>
      </w:r>
    </w:p>
    <w:p w14:paraId="6EBE38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>为四川江油画屏尚景景区管理有限责任公司提供拆除原有房屋、浇筑混凝土地面、搭建主题木结构等附属功能房改建服务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  <w:t>。</w:t>
      </w:r>
    </w:p>
    <w:p w14:paraId="1F8B20E8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采购项目标的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  <w:t>：</w:t>
      </w:r>
    </w:p>
    <w:p w14:paraId="0B25CB80">
      <w:pPr>
        <w:pStyle w:val="3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" w:hAnsi="仿宋" w:eastAsia="仿宋" w:cs="仿宋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 w:val="0"/>
          <w:sz w:val="32"/>
          <w:szCs w:val="32"/>
          <w:lang w:eastAsia="zh-CN"/>
        </w:rPr>
        <w:t>此次窦圌山森林探险附属功能房改建项目</w:t>
      </w:r>
      <w:bookmarkStart w:id="0" w:name="_GoBack"/>
      <w:bookmarkEnd w:id="0"/>
      <w:r>
        <w:rPr>
          <w:rFonts w:hint="eastAsia" w:ascii="仿宋" w:hAnsi="仿宋" w:eastAsia="仿宋" w:cs="仿宋"/>
          <w:bCs w:val="0"/>
          <w:sz w:val="32"/>
          <w:szCs w:val="32"/>
          <w:lang w:eastAsia="zh-CN"/>
        </w:rPr>
        <w:t>最高限价为人民币149000元。（</w:t>
      </w:r>
      <w:r>
        <w:rPr>
          <w:rFonts w:hint="eastAsia" w:ascii="仿宋" w:hAnsi="仿宋" w:eastAsia="仿宋" w:cs="仿宋"/>
          <w:bCs w:val="0"/>
          <w:sz w:val="32"/>
          <w:szCs w:val="32"/>
          <w:lang w:val="en-US" w:eastAsia="zh-CN"/>
        </w:rPr>
        <w:t>详见招标控制价</w:t>
      </w:r>
      <w:r>
        <w:rPr>
          <w:rFonts w:hint="eastAsia" w:ascii="仿宋" w:hAnsi="仿宋" w:eastAsia="仿宋" w:cs="仿宋"/>
          <w:bCs w:val="0"/>
          <w:sz w:val="32"/>
          <w:szCs w:val="32"/>
          <w:lang w:eastAsia="zh-CN"/>
        </w:rPr>
        <w:t>）</w:t>
      </w:r>
    </w:p>
    <w:p w14:paraId="15DBA6F6">
      <w:pPr>
        <w:pStyle w:val="4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rPr>
          <w:rFonts w:hint="eastAsia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施工内容：</w:t>
      </w:r>
    </w:p>
    <w:p w14:paraId="4C4E1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（1）</w:t>
      </w:r>
      <w:r>
        <w:rPr>
          <w:rFonts w:hint="default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拆除原有房屋（长12米×宽10米），对基础进行回填（长9米×宽8米）；</w:t>
      </w:r>
    </w:p>
    <w:p w14:paraId="65181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（2）</w:t>
      </w:r>
      <w:r>
        <w:rPr>
          <w:rFonts w:hint="default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浇筑混凝土地面（长9米×宽8米×厚6厘米），四面砌筑1.2米高砖结构墙体，安装铝合金窗（高1.5米、总长23米，总面积约34.5平方米）；</w:t>
      </w:r>
    </w:p>
    <w:p w14:paraId="23CEB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（3）</w:t>
      </w:r>
      <w:r>
        <w:rPr>
          <w:rFonts w:hint="default" w:ascii="仿宋" w:hAnsi="仿宋" w:eastAsia="仿宋" w:cs="仿宋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搭建主体木结构（约60平方米），屋顶采用3毫米灰色树脂瓦。</w:t>
      </w:r>
    </w:p>
    <w:p w14:paraId="26A0DE7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备注</w:t>
      </w:r>
    </w:p>
    <w:p w14:paraId="048376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、报价需包含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人工费、材料费、装卸费、垃圾清运费、运输费（包含二次搬运）、税金等费用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3A435F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、服务内容必须与上述明细表完全吻合。</w:t>
      </w:r>
    </w:p>
    <w:p w14:paraId="4CC0CD7F">
      <w:pPr>
        <w:pStyle w:val="2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E5CD877">
      <w:pPr>
        <w:pStyle w:val="2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92EF0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四、商务要求</w:t>
      </w:r>
    </w:p>
    <w:tbl>
      <w:tblPr>
        <w:tblStyle w:val="16"/>
        <w:tblW w:w="96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2751"/>
        <w:gridCol w:w="5807"/>
      </w:tblGrid>
      <w:tr w14:paraId="0499F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050" w:type="dxa"/>
            <w:vAlign w:val="center"/>
          </w:tcPr>
          <w:p w14:paraId="28C1947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line="576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pacing w:val="8"/>
              </w:rPr>
              <w:t>序号</w:t>
            </w:r>
          </w:p>
        </w:tc>
        <w:tc>
          <w:tcPr>
            <w:tcW w:w="2751" w:type="dxa"/>
            <w:vAlign w:val="center"/>
          </w:tcPr>
          <w:p w14:paraId="2568960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line="576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pacing w:val="8"/>
              </w:rPr>
              <w:t>内容</w:t>
            </w:r>
          </w:p>
        </w:tc>
        <w:tc>
          <w:tcPr>
            <w:tcW w:w="5807" w:type="dxa"/>
            <w:vAlign w:val="center"/>
          </w:tcPr>
          <w:p w14:paraId="385088B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line="576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pacing w:val="8"/>
              </w:rPr>
              <w:t>招标/采购要求</w:t>
            </w:r>
          </w:p>
        </w:tc>
      </w:tr>
      <w:tr w14:paraId="4FD99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</w:tcPr>
          <w:p w14:paraId="219454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751" w:type="dxa"/>
          </w:tcPr>
          <w:p w14:paraId="5285B3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hAnsi="宋体" w:cs="宋体"/>
                <w:sz w:val="28"/>
                <w:szCs w:val="28"/>
                <w:lang w:eastAsia="zh-CN"/>
              </w:rPr>
              <w:t>服务对象</w:t>
            </w:r>
          </w:p>
        </w:tc>
        <w:tc>
          <w:tcPr>
            <w:tcW w:w="5807" w:type="dxa"/>
          </w:tcPr>
          <w:p w14:paraId="6E51B6AB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四川江油画屏尚景景区管理有限责任公司</w:t>
            </w:r>
          </w:p>
        </w:tc>
      </w:tr>
      <w:tr w14:paraId="47663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</w:tcPr>
          <w:p w14:paraId="6A7680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751" w:type="dxa"/>
          </w:tcPr>
          <w:p w14:paraId="5F3823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hAnsi="宋体" w:cs="宋体"/>
                <w:sz w:val="28"/>
                <w:szCs w:val="28"/>
                <w:lang w:eastAsia="zh-CN"/>
              </w:rPr>
              <w:t>服务地点</w:t>
            </w:r>
          </w:p>
        </w:tc>
        <w:tc>
          <w:tcPr>
            <w:tcW w:w="5807" w:type="dxa"/>
          </w:tcPr>
          <w:p w14:paraId="07A45BE6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江油市武都镇窦圌山景区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内好运广场</w:t>
            </w:r>
          </w:p>
        </w:tc>
      </w:tr>
      <w:tr w14:paraId="01D13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050" w:type="dxa"/>
          </w:tcPr>
          <w:p w14:paraId="37FDF4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751" w:type="dxa"/>
          </w:tcPr>
          <w:p w14:paraId="24950D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履约､验收要求与标准</w:t>
            </w:r>
          </w:p>
        </w:tc>
        <w:tc>
          <w:tcPr>
            <w:tcW w:w="5807" w:type="dxa"/>
          </w:tcPr>
          <w:p w14:paraId="052BF1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按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合同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要求验收</w:t>
            </w:r>
          </w:p>
        </w:tc>
      </w:tr>
      <w:tr w14:paraId="5CB1B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050" w:type="dxa"/>
          </w:tcPr>
          <w:p w14:paraId="51D7FF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751" w:type="dxa"/>
          </w:tcPr>
          <w:p w14:paraId="667DF5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款项支付方式</w:t>
            </w:r>
          </w:p>
        </w:tc>
        <w:tc>
          <w:tcPr>
            <w:tcW w:w="5807" w:type="dxa"/>
          </w:tcPr>
          <w:p w14:paraId="0945FA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lang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详见：合同主要条款</w:t>
            </w:r>
          </w:p>
        </w:tc>
      </w:tr>
      <w:tr w14:paraId="5BA34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050" w:type="dxa"/>
            <w:vAlign w:val="center"/>
          </w:tcPr>
          <w:p w14:paraId="29DEFB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751" w:type="dxa"/>
            <w:vAlign w:val="center"/>
          </w:tcPr>
          <w:p w14:paraId="6A53C7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产品质量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要求</w:t>
            </w:r>
          </w:p>
        </w:tc>
        <w:tc>
          <w:tcPr>
            <w:tcW w:w="5807" w:type="dxa"/>
          </w:tcPr>
          <w:p w14:paraId="2B183B2F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1、所涉及施工材料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必须符合国家标准规范</w:t>
            </w:r>
          </w:p>
          <w:p w14:paraId="7AE89E40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firstLine="240" w:firstLineChars="100"/>
              <w:jc w:val="both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2、完成的工程符合国家工程建设相关技术标准</w:t>
            </w:r>
          </w:p>
        </w:tc>
      </w:tr>
      <w:tr w14:paraId="2B90C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50" w:type="dxa"/>
          </w:tcPr>
          <w:p w14:paraId="21BAA1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751" w:type="dxa"/>
          </w:tcPr>
          <w:p w14:paraId="0FE56E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完成时间</w:t>
            </w:r>
          </w:p>
        </w:tc>
        <w:tc>
          <w:tcPr>
            <w:tcW w:w="5807" w:type="dxa"/>
          </w:tcPr>
          <w:p w14:paraId="6FBFC9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hAnsi="宋体" w:cs="宋体"/>
                <w:sz w:val="28"/>
                <w:szCs w:val="28"/>
                <w:lang w:eastAsia="zh-CN"/>
              </w:rPr>
              <w:t>合同签订后</w:t>
            </w:r>
            <w:r>
              <w:rPr>
                <w:rFonts w:hint="eastAsia" w:hAnsi="宋体" w:cs="宋体"/>
                <w:sz w:val="28"/>
                <w:szCs w:val="28"/>
                <w:lang w:val="en-US" w:eastAsia="zh-CN"/>
              </w:rPr>
              <w:t>60</w:t>
            </w:r>
            <w:r>
              <w:rPr>
                <w:rFonts w:hint="eastAsia" w:hAnsi="宋体" w:cs="宋体"/>
                <w:sz w:val="28"/>
                <w:szCs w:val="28"/>
                <w:lang w:eastAsia="zh-CN"/>
              </w:rPr>
              <w:t>日内完成</w:t>
            </w:r>
          </w:p>
        </w:tc>
      </w:tr>
      <w:tr w14:paraId="02F84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50" w:type="dxa"/>
            <w:vAlign w:val="center"/>
          </w:tcPr>
          <w:p w14:paraId="5B9754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751" w:type="dxa"/>
            <w:vAlign w:val="center"/>
          </w:tcPr>
          <w:p w14:paraId="5E3278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其他</w:t>
            </w:r>
          </w:p>
        </w:tc>
        <w:tc>
          <w:tcPr>
            <w:tcW w:w="5807" w:type="dxa"/>
            <w:vAlign w:val="center"/>
          </w:tcPr>
          <w:p w14:paraId="1643D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hint="eastAsia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中标金额为合同暂定费用，仅用于项目进度款支付，工程最终费用以第三方机构出具的审计报告中审定金额为准</w:t>
            </w:r>
          </w:p>
        </w:tc>
      </w:tr>
    </w:tbl>
    <w:p w14:paraId="5FE66FB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</w:p>
    <w:sectPr>
      <w:footerReference r:id="rId5" w:type="default"/>
      <w:pgSz w:w="11906" w:h="16838"/>
      <w:pgMar w:top="1440" w:right="1746" w:bottom="1440" w:left="1803" w:header="851" w:footer="992" w:gutter="0"/>
      <w:cols w:space="0" w:num="1"/>
      <w:rtlGutter w:val="0"/>
      <w:docGrid w:type="lines" w:linePitch="33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251D7A-B6A6-40F5-9985-D193B54738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56695E7-B086-4B07-98C2-959793543E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E1A7302-4E78-456A-B8DA-AAE3C7044F67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ACC66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1D2E2">
                          <w:pPr>
                            <w:pStyle w:val="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F1D2E2">
                    <w:pPr>
                      <w:pStyle w:val="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4E34AB"/>
    <w:multiLevelType w:val="singleLevel"/>
    <w:tmpl w:val="A44E34A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BB9CA2C"/>
    <w:multiLevelType w:val="singleLevel"/>
    <w:tmpl w:val="5BB9CA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M2Y5YjAyZjQ3YzYyMjcwNzQ3ZWNlNTYzNWVkNGEifQ=="/>
  </w:docVars>
  <w:rsids>
    <w:rsidRoot w:val="052F3AB7"/>
    <w:rsid w:val="023C7B97"/>
    <w:rsid w:val="04166A81"/>
    <w:rsid w:val="052F3AB7"/>
    <w:rsid w:val="06AA22E5"/>
    <w:rsid w:val="07786E92"/>
    <w:rsid w:val="09D771D4"/>
    <w:rsid w:val="0AEA2F37"/>
    <w:rsid w:val="0B603E17"/>
    <w:rsid w:val="0BA30B27"/>
    <w:rsid w:val="0CE949D7"/>
    <w:rsid w:val="0E903DF5"/>
    <w:rsid w:val="11672464"/>
    <w:rsid w:val="11801AD1"/>
    <w:rsid w:val="11E9171B"/>
    <w:rsid w:val="12853ED2"/>
    <w:rsid w:val="134768DF"/>
    <w:rsid w:val="14224BF0"/>
    <w:rsid w:val="152042CA"/>
    <w:rsid w:val="161B669A"/>
    <w:rsid w:val="176F311A"/>
    <w:rsid w:val="192B21B3"/>
    <w:rsid w:val="19D94CAA"/>
    <w:rsid w:val="19E5114C"/>
    <w:rsid w:val="1D596426"/>
    <w:rsid w:val="1EC975DB"/>
    <w:rsid w:val="20C31381"/>
    <w:rsid w:val="241724D8"/>
    <w:rsid w:val="263113E7"/>
    <w:rsid w:val="26FB52ED"/>
    <w:rsid w:val="278C741F"/>
    <w:rsid w:val="2962753C"/>
    <w:rsid w:val="2B206C1F"/>
    <w:rsid w:val="2B5B780D"/>
    <w:rsid w:val="2BE21A2F"/>
    <w:rsid w:val="2CF03F85"/>
    <w:rsid w:val="2EF51D26"/>
    <w:rsid w:val="2FBB7B31"/>
    <w:rsid w:val="300C3A87"/>
    <w:rsid w:val="31FB19F3"/>
    <w:rsid w:val="328B74C5"/>
    <w:rsid w:val="34086058"/>
    <w:rsid w:val="35245003"/>
    <w:rsid w:val="360C0D29"/>
    <w:rsid w:val="361719C1"/>
    <w:rsid w:val="36545584"/>
    <w:rsid w:val="37072745"/>
    <w:rsid w:val="37512F06"/>
    <w:rsid w:val="3AF70BD4"/>
    <w:rsid w:val="3B52750D"/>
    <w:rsid w:val="3CE55188"/>
    <w:rsid w:val="3CEE7D11"/>
    <w:rsid w:val="3D320538"/>
    <w:rsid w:val="3DA6700D"/>
    <w:rsid w:val="3E1A1FCA"/>
    <w:rsid w:val="3EE42ED1"/>
    <w:rsid w:val="40B62ABF"/>
    <w:rsid w:val="41AC16A8"/>
    <w:rsid w:val="43D80434"/>
    <w:rsid w:val="44EE3048"/>
    <w:rsid w:val="45122C80"/>
    <w:rsid w:val="46084642"/>
    <w:rsid w:val="47044A64"/>
    <w:rsid w:val="498126DD"/>
    <w:rsid w:val="499910CF"/>
    <w:rsid w:val="4A4E6A63"/>
    <w:rsid w:val="4BFA3450"/>
    <w:rsid w:val="4D4952BF"/>
    <w:rsid w:val="4E847B7E"/>
    <w:rsid w:val="4ED46AB5"/>
    <w:rsid w:val="4F59011B"/>
    <w:rsid w:val="50CA2BBB"/>
    <w:rsid w:val="520A31DD"/>
    <w:rsid w:val="5292623E"/>
    <w:rsid w:val="53116C9B"/>
    <w:rsid w:val="53714D2C"/>
    <w:rsid w:val="557038BD"/>
    <w:rsid w:val="55C421C1"/>
    <w:rsid w:val="55F67FAE"/>
    <w:rsid w:val="56333B89"/>
    <w:rsid w:val="57752E80"/>
    <w:rsid w:val="57C16B81"/>
    <w:rsid w:val="59E051FD"/>
    <w:rsid w:val="5AB67D0C"/>
    <w:rsid w:val="5AC266B1"/>
    <w:rsid w:val="5B597072"/>
    <w:rsid w:val="5CD851F3"/>
    <w:rsid w:val="5DEA21A7"/>
    <w:rsid w:val="5F3625BB"/>
    <w:rsid w:val="5FA21143"/>
    <w:rsid w:val="5FC15772"/>
    <w:rsid w:val="5FC15FA1"/>
    <w:rsid w:val="606D70BF"/>
    <w:rsid w:val="6104037C"/>
    <w:rsid w:val="61853D3F"/>
    <w:rsid w:val="637F7835"/>
    <w:rsid w:val="64047E51"/>
    <w:rsid w:val="65391A6E"/>
    <w:rsid w:val="65D57BE0"/>
    <w:rsid w:val="69B755F9"/>
    <w:rsid w:val="6D4E5FC4"/>
    <w:rsid w:val="6D860727"/>
    <w:rsid w:val="70DA03AA"/>
    <w:rsid w:val="71494FDF"/>
    <w:rsid w:val="71762C65"/>
    <w:rsid w:val="72862412"/>
    <w:rsid w:val="72AA0928"/>
    <w:rsid w:val="732E26DE"/>
    <w:rsid w:val="74D122FB"/>
    <w:rsid w:val="769B58D2"/>
    <w:rsid w:val="77FB787A"/>
    <w:rsid w:val="78185787"/>
    <w:rsid w:val="793D367B"/>
    <w:rsid w:val="7B965B1F"/>
    <w:rsid w:val="7C6E599F"/>
    <w:rsid w:val="7C7C3C7B"/>
    <w:rsid w:val="7CA47EAD"/>
    <w:rsid w:val="7CCD05F3"/>
    <w:rsid w:val="7CEB202E"/>
    <w:rsid w:val="7DC878B1"/>
    <w:rsid w:val="7E2C1688"/>
    <w:rsid w:val="7E62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Arial Unicode MS"/>
      <w:color w:val="auto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widowControl/>
      <w:spacing w:after="120"/>
      <w:ind w:firstLine="100" w:firstLineChars="100"/>
    </w:pPr>
    <w:rPr>
      <w:rFonts w:ascii="Calibri" w:hAnsi="Calibri"/>
    </w:rPr>
  </w:style>
  <w:style w:type="paragraph" w:styleId="3">
    <w:name w:val="Body Text"/>
    <w:basedOn w:val="1"/>
    <w:next w:val="1"/>
    <w:autoRedefine/>
    <w:qFormat/>
    <w:uiPriority w:val="0"/>
    <w:rPr>
      <w:rFonts w:ascii="华文中宋" w:eastAsia="华文中宋"/>
      <w:bCs/>
      <w:sz w:val="28"/>
    </w:rPr>
  </w:style>
  <w:style w:type="paragraph" w:styleId="4">
    <w:name w:val="index 8"/>
    <w:basedOn w:val="1"/>
    <w:next w:val="1"/>
    <w:qFormat/>
    <w:uiPriority w:val="0"/>
    <w:pPr>
      <w:ind w:left="2940"/>
    </w:pPr>
  </w:style>
  <w:style w:type="paragraph" w:styleId="5">
    <w:name w:val="Body Text Indent"/>
    <w:basedOn w:val="1"/>
    <w:qFormat/>
    <w:uiPriority w:val="0"/>
    <w:pPr>
      <w:adjustRightInd w:val="0"/>
      <w:snapToGrid w:val="0"/>
      <w:spacing w:line="360" w:lineRule="auto"/>
      <w:ind w:firstLine="560" w:firstLineChars="200"/>
    </w:pPr>
    <w:rPr>
      <w:sz w:val="28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7">
    <w:name w:val="Body Text First Indent 2"/>
    <w:basedOn w:val="1"/>
    <w:next w:val="1"/>
    <w:autoRedefine/>
    <w:qFormat/>
    <w:uiPriority w:val="0"/>
    <w:pPr>
      <w:adjustRightInd w:val="0"/>
      <w:snapToGrid w:val="0"/>
      <w:spacing w:after="120" w:line="300" w:lineRule="auto"/>
      <w:ind w:left="420" w:leftChars="200" w:firstLine="420" w:firstLineChars="200"/>
    </w:pPr>
    <w:rPr>
      <w:rFonts w:ascii="仿宋_GB2312" w:eastAsia="仿宋_GB231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customStyle="1" w:styleId="12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61"/>
    <w:basedOn w:val="10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4">
    <w:name w:val="font5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71"/>
    <w:basedOn w:val="10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table" w:customStyle="1" w:styleId="16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Paragraph"/>
    <w:basedOn w:val="1"/>
    <w:qFormat/>
    <w:uiPriority w:val="1"/>
    <w:rPr>
      <w:rFonts w:asciiTheme="minorHAnsi" w:hAnsiTheme="minorHAnsi" w:eastAsiaTheme="minorEastAsia" w:cstheme="minorBidi"/>
      <w:sz w:val="22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542</Characters>
  <Lines>0</Lines>
  <Paragraphs>0</Paragraphs>
  <TotalTime>0</TotalTime>
  <ScaleCrop>false</ScaleCrop>
  <LinksUpToDate>false</LinksUpToDate>
  <CharactersWithSpaces>542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2023-04-28T02:02:00Z</dcterms:created>
  <dc:creator>一路向前</dc:creator>
  <cp:lastModifiedBy>一路向前</cp:lastModifiedBy>
  <cp:lastPrinted>2025-11-03T03:06:00Z</cp:lastPrinted>
  <dcterms:modified xsi:type="dcterms:W3CDTF">2025-11-06T09:24:57Z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76C9A4773B63434B9FC51B57D37D2DB1_11</vt:lpwstr>
  </property>
  <property fmtid="{D5CDD505-2E9C-101B-9397-08002B2CF9AE}" pid="4" name="KSOTemplateDocerSaveRecord">
    <vt:lpwstr>eyJoZGlkIjoiMWQ4M2Y5YjAyZjQ3YzYyMjcwNzQ3ZWNlNTYzNWVkNGEiLCJ1c2VySWQiOiI1MjQxODk4MTQifQ==</vt:lpwstr>
  </property>
</Properties>
</file>