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9FCC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附件1：</w:t>
      </w:r>
    </w:p>
    <w:p w14:paraId="7566416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  <w:u w:val="none" w:color="auto"/>
          <w:lang w:val="en-US" w:eastAsia="zh-CN"/>
        </w:rPr>
        <w:t>招标须知</w:t>
      </w:r>
    </w:p>
    <w:p w14:paraId="5B3BAA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</w:rPr>
        <w:t>项目概述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eastAsia="zh-CN"/>
        </w:rPr>
        <w:t>：</w:t>
      </w:r>
    </w:p>
    <w:p w14:paraId="6EBE3831">
      <w:pPr>
        <w:widowControl/>
        <w:ind w:firstLine="640" w:firstLineChars="200"/>
        <w:jc w:val="left"/>
        <w:textAlignment w:val="center"/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val="en-US" w:eastAsia="zh-CN"/>
        </w:rPr>
        <w:t>为中坝酱油·2026江油马拉松暨“跑遍四川”绵阳站赛事提供直播厅搭建、LED租赁服务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eastAsia="zh-CN"/>
        </w:rPr>
        <w:t>。</w:t>
      </w:r>
    </w:p>
    <w:p w14:paraId="1F8B20E8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</w:rPr>
        <w:t>采购项目标的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val="en-US" w:eastAsia="zh-CN"/>
        </w:rPr>
        <w:t>内容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eastAsia="zh-CN"/>
        </w:rPr>
        <w:t>：</w:t>
      </w:r>
    </w:p>
    <w:p w14:paraId="4042359D">
      <w:pPr>
        <w:pStyle w:val="2"/>
        <w:numPr>
          <w:ilvl w:val="0"/>
          <w:numId w:val="0"/>
        </w:numPr>
        <w:ind w:right="0" w:rightChars="0" w:firstLine="640" w:firstLineChars="200"/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此次中坝酱油·2026江油马拉松暨“跑遍四川”绵阳站赛事直播厅搭建、LED租赁服务最高限价为人名币50000元。（明细详见下表）</w:t>
      </w:r>
    </w:p>
    <w:tbl>
      <w:tblPr>
        <w:tblStyle w:val="6"/>
        <w:tblW w:w="926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484"/>
        <w:gridCol w:w="1633"/>
        <w:gridCol w:w="1750"/>
        <w:gridCol w:w="528"/>
        <w:gridCol w:w="705"/>
        <w:gridCol w:w="984"/>
        <w:gridCol w:w="1119"/>
        <w:gridCol w:w="596"/>
      </w:tblGrid>
      <w:tr w14:paraId="47862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3E995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69D6C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项目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3C9A3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说明/明细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（材料规格说明）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1D3D1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尺寸规格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4C2FF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单位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08755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数量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35E2C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单价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7A95C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金额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4223A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备注</w:t>
            </w:r>
          </w:p>
        </w:tc>
      </w:tr>
      <w:tr w14:paraId="1F9A8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F5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10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体育馆外墙标语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41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画面（喷高清黑白布）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9E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4m*9.1m*10张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DF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6E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364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2E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 xml:space="preserve">22.00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E8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8008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D91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470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B3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F4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体育馆口号条幅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D9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画面（喷高清黑白布）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94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23.5*1.75m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B9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CC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41.13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BA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 xml:space="preserve">22.00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58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904.86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B42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9CE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92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E7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体育馆口号条幅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DB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画面（喷高清黑白布）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72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17.9m*1.75m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A4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23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31.33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8B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 xml:space="preserve">22.00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0A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689.26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573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971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B0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EB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直播LED屏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90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离地1米 显示屏8m*4.5m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A3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8m*4.5m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79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E5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32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 xml:space="preserve">185.00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6D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6660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1A0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A43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10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6C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直播LED屏</w:t>
            </w:r>
          </w:p>
        </w:tc>
        <w:tc>
          <w:tcPr>
            <w:tcW w:w="3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DA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显示屏包装画面（喷高清黑白布）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FA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99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210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E8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 xml:space="preserve">22.00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25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4620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EFE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6DB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92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CE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直播LED屏</w:t>
            </w:r>
          </w:p>
        </w:tc>
        <w:tc>
          <w:tcPr>
            <w:tcW w:w="3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59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网架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07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m³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CD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130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C6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 xml:space="preserve">21.00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5D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2730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804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CC2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3B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DD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直播LED屏</w:t>
            </w:r>
          </w:p>
        </w:tc>
        <w:tc>
          <w:tcPr>
            <w:tcW w:w="3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15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网架后方配重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E5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77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EE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 xml:space="preserve">500.00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21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500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7BC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E0A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16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E3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直播LED屏</w:t>
            </w:r>
          </w:p>
        </w:tc>
        <w:tc>
          <w:tcPr>
            <w:tcW w:w="3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2C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显示屏装饰龙骨（架子）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CF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m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6F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260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9D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 xml:space="preserve">20.50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07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5330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F78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A33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B1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2B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直播帐篷区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21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欧式帐篷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46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6m*9m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44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1E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54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FE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 xml:space="preserve">95.00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BA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5130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B5E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956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4E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0A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直播帐篷区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A7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专用地台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04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6m*9m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55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30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54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E1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 xml:space="preserve">90.00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A2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4860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E8A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AAD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6E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FA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直播帐篷区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13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地毯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50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6m*9m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D5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18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54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4C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 xml:space="preserve">16.00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E6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864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677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DF0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DA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7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直播帐篷区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DF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帐篷门楣（高清布旗布）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A4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5m*0.3m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F6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张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DE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F9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 xml:space="preserve">50.00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91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100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451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E67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15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14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00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直播帐篷区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76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折叠椅塑料白色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C5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H90cm*L43cm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19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把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A0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3B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 xml:space="preserve">25.00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60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300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A04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DD7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83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C1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直播帐篷区</w:t>
            </w:r>
          </w:p>
        </w:tc>
        <w:tc>
          <w:tcPr>
            <w:tcW w:w="3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DC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吧椅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81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把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C7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D9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 xml:space="preserve">85.00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B7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170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097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005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22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16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4F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直播帐篷区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09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IBM折叠桌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49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L120cm*W50cm*H75cm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A5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张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19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5D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 xml:space="preserve">55.00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A4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715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09D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34E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6E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17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94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直播帐篷区</w:t>
            </w:r>
          </w:p>
        </w:tc>
        <w:tc>
          <w:tcPr>
            <w:tcW w:w="3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4D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照明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61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5C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4D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 xml:space="preserve">200.00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10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200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7D4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7AD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CB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18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F9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直播帐篷区</w:t>
            </w:r>
          </w:p>
        </w:tc>
        <w:tc>
          <w:tcPr>
            <w:tcW w:w="3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66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插板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D9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FE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EC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 xml:space="preserve">55.00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43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165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CE2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90E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1E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19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E9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演播室背景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9D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桁架、加重底座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55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（5+3）*2+2.4m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48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m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76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 xml:space="preserve">18.4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8F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 xml:space="preserve">20.50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7E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377.2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3C2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81C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9A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CA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演播室背景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44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画面（喷高清黑白布）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D9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5.4*3.2m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92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EB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 xml:space="preserve">17.3 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5D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 xml:space="preserve">22.00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22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380.16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1F9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EC1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22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63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压线槽</w:t>
            </w:r>
          </w:p>
        </w:tc>
        <w:tc>
          <w:tcPr>
            <w:tcW w:w="3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710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塑胶压线槽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8B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74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18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 xml:space="preserve">18.00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1C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936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090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071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99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80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特种安装人工</w:t>
            </w:r>
          </w:p>
        </w:tc>
        <w:tc>
          <w:tcPr>
            <w:tcW w:w="3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7D3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高空安装人工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DB1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09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CD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 xml:space="preserve">450.00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E1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2700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776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F6F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52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CA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吊车</w:t>
            </w:r>
          </w:p>
        </w:tc>
        <w:tc>
          <w:tcPr>
            <w:tcW w:w="3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7B2B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30吨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D40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台班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48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DD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 xml:space="preserve">1500.00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F0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3000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351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6A9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36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24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00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安装辅料</w:t>
            </w:r>
          </w:p>
        </w:tc>
        <w:tc>
          <w:tcPr>
            <w:tcW w:w="3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EA1E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线卡、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3秒胶、铁丝等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AB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90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CB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 xml:space="preserve">900.00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87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900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8A6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B0C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926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6E7BB">
            <w:pPr>
              <w:tabs>
                <w:tab w:val="left" w:pos="3820"/>
              </w:tabs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合计：50239.5</w:t>
            </w:r>
          </w:p>
        </w:tc>
      </w:tr>
    </w:tbl>
    <w:p w14:paraId="5B526291">
      <w:pPr>
        <w:rPr>
          <w:rFonts w:hint="default"/>
          <w:lang w:val="en-US" w:eastAsia="zh-CN"/>
        </w:rPr>
      </w:pPr>
    </w:p>
    <w:p w14:paraId="707B16FB">
      <w:pPr>
        <w:pStyle w:val="2"/>
        <w:rPr>
          <w:rFonts w:hint="default"/>
          <w:lang w:val="en-US" w:eastAsia="zh-CN"/>
        </w:rPr>
      </w:pPr>
    </w:p>
    <w:p w14:paraId="64B6CF70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right="0" w:rightChars="0"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val="en-US" w:eastAsia="zh-CN"/>
        </w:rPr>
        <w:t>备注</w:t>
      </w:r>
    </w:p>
    <w:p w14:paraId="4A2BCA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Chars="0" w:right="0" w:righ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</w:pPr>
      <w:r>
        <w:rPr>
          <w:rFonts w:hint="default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1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、报价需包含人工费、材料费、运输费、装卸费、拆除费、所有参与人员保险费、清洁费、安装费、税金等费用；</w:t>
      </w:r>
    </w:p>
    <w:p w14:paraId="79DC8847">
      <w:pPr>
        <w:pStyle w:val="5"/>
        <w:ind w:left="0" w:leftChars="0" w:firstLine="640" w:firstLineChars="200"/>
        <w:rPr>
          <w:rFonts w:hint="eastAsia" w:ascii="黑体" w:hAnsi="黑体" w:eastAsia="黑体" w:cs="黑体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</w:pPr>
      <w:r>
        <w:rPr>
          <w:rFonts w:hint="default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、服务内容必须与上述明细表完全吻合。</w:t>
      </w:r>
    </w:p>
    <w:p w14:paraId="6E257236">
      <w:pPr>
        <w:pStyle w:val="5"/>
        <w:numPr>
          <w:ilvl w:val="0"/>
          <w:numId w:val="0"/>
        </w:numPr>
        <w:ind w:right="0" w:rightChars="0" w:firstLine="640" w:firstLineChars="200"/>
        <w:rPr>
          <w:rFonts w:hint="default" w:ascii="黑体" w:hAnsi="黑体" w:eastAsia="黑体" w:cs="黑体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四、商务要求</w:t>
      </w:r>
    </w:p>
    <w:tbl>
      <w:tblPr>
        <w:tblStyle w:val="14"/>
        <w:tblW w:w="960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2751"/>
        <w:gridCol w:w="5807"/>
      </w:tblGrid>
      <w:tr w14:paraId="538DCF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050" w:type="dxa"/>
            <w:noWrap w:val="0"/>
            <w:vAlign w:val="center"/>
          </w:tcPr>
          <w:p w14:paraId="16593E32">
            <w:pPr>
              <w:adjustRightInd w:val="0"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</w:pPr>
            <w:r>
              <w:rPr>
                <w:rFonts w:hint="eastAsia" w:ascii="宋体" w:hAnsi="宋体"/>
                <w:b/>
                <w:bCs/>
                <w:spacing w:val="8"/>
                <w:sz w:val="24"/>
              </w:rPr>
              <w:t>序号</w:t>
            </w:r>
          </w:p>
        </w:tc>
        <w:tc>
          <w:tcPr>
            <w:tcW w:w="2751" w:type="dxa"/>
            <w:noWrap w:val="0"/>
            <w:vAlign w:val="center"/>
          </w:tcPr>
          <w:p w14:paraId="3EB894C3">
            <w:pPr>
              <w:adjustRightInd w:val="0"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</w:pPr>
            <w:r>
              <w:rPr>
                <w:rFonts w:hint="eastAsia" w:ascii="宋体" w:hAnsi="宋体"/>
                <w:b/>
                <w:bCs/>
                <w:spacing w:val="8"/>
                <w:sz w:val="24"/>
              </w:rPr>
              <w:t>内容</w:t>
            </w:r>
          </w:p>
        </w:tc>
        <w:tc>
          <w:tcPr>
            <w:tcW w:w="5807" w:type="dxa"/>
            <w:noWrap w:val="0"/>
            <w:vAlign w:val="center"/>
          </w:tcPr>
          <w:p w14:paraId="6D7E90C8">
            <w:pPr>
              <w:adjustRightInd w:val="0"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</w:pPr>
            <w:r>
              <w:rPr>
                <w:rFonts w:hint="eastAsia" w:ascii="宋体" w:hAnsi="宋体"/>
                <w:b/>
                <w:bCs/>
                <w:spacing w:val="8"/>
                <w:sz w:val="24"/>
              </w:rPr>
              <w:t>招标/采购要求</w:t>
            </w:r>
          </w:p>
        </w:tc>
      </w:tr>
      <w:tr w14:paraId="5C6EDD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50" w:type="dxa"/>
            <w:noWrap w:val="0"/>
            <w:vAlign w:val="top"/>
          </w:tcPr>
          <w:p w14:paraId="221CDF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1</w:t>
            </w:r>
          </w:p>
        </w:tc>
        <w:tc>
          <w:tcPr>
            <w:tcW w:w="2751" w:type="dxa"/>
            <w:noWrap w:val="0"/>
            <w:vAlign w:val="top"/>
          </w:tcPr>
          <w:p w14:paraId="5C0788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hAnsi="宋体" w:cs="宋体"/>
                <w:sz w:val="28"/>
                <w:szCs w:val="28"/>
                <w:u w:val="none" w:color="auto"/>
                <w:lang w:val="en-US" w:eastAsia="zh-CN"/>
              </w:rPr>
              <w:t>服务对象</w:t>
            </w:r>
          </w:p>
        </w:tc>
        <w:tc>
          <w:tcPr>
            <w:tcW w:w="5807" w:type="dxa"/>
            <w:noWrap w:val="0"/>
            <w:vAlign w:val="top"/>
          </w:tcPr>
          <w:p w14:paraId="01AE1A93">
            <w:pPr>
              <w:keepNext w:val="0"/>
              <w:keepLines w:val="0"/>
              <w:pageBreakBefore w:val="0"/>
              <w:widowControl/>
              <w:tabs>
                <w:tab w:val="left" w:pos="520"/>
                <w:tab w:val="center" w:pos="3998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江油冠旋体育文化发展有限公司</w:t>
            </w:r>
          </w:p>
        </w:tc>
      </w:tr>
      <w:tr w14:paraId="167BA7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50" w:type="dxa"/>
            <w:noWrap w:val="0"/>
            <w:vAlign w:val="top"/>
          </w:tcPr>
          <w:p w14:paraId="7E1D42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2</w:t>
            </w:r>
          </w:p>
        </w:tc>
        <w:tc>
          <w:tcPr>
            <w:tcW w:w="2751" w:type="dxa"/>
            <w:noWrap w:val="0"/>
            <w:vAlign w:val="top"/>
          </w:tcPr>
          <w:p w14:paraId="61EB7E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hAnsi="宋体" w:cs="宋体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hAnsi="宋体" w:cs="宋体"/>
                <w:sz w:val="28"/>
                <w:szCs w:val="28"/>
                <w:u w:val="none" w:color="auto"/>
                <w:lang w:val="en-US" w:eastAsia="zh-CN"/>
              </w:rPr>
              <w:t>服务地点</w:t>
            </w:r>
          </w:p>
        </w:tc>
        <w:tc>
          <w:tcPr>
            <w:tcW w:w="5807" w:type="dxa"/>
            <w:noWrap w:val="0"/>
            <w:vAlign w:val="top"/>
          </w:tcPr>
          <w:p w14:paraId="72683219">
            <w:pPr>
              <w:keepNext w:val="0"/>
              <w:keepLines w:val="0"/>
              <w:pageBreakBefore w:val="0"/>
              <w:widowControl/>
              <w:tabs>
                <w:tab w:val="left" w:pos="520"/>
                <w:tab w:val="center" w:pos="3998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江油市体育中心</w:t>
            </w:r>
          </w:p>
        </w:tc>
      </w:tr>
      <w:tr w14:paraId="2AB295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050" w:type="dxa"/>
            <w:noWrap w:val="0"/>
            <w:vAlign w:val="top"/>
          </w:tcPr>
          <w:p w14:paraId="66C805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3</w:t>
            </w:r>
          </w:p>
        </w:tc>
        <w:tc>
          <w:tcPr>
            <w:tcW w:w="2751" w:type="dxa"/>
            <w:noWrap w:val="0"/>
            <w:vAlign w:val="top"/>
          </w:tcPr>
          <w:p w14:paraId="21A669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  <w:t>履约､验收要求与标准</w:t>
            </w:r>
          </w:p>
        </w:tc>
        <w:tc>
          <w:tcPr>
            <w:tcW w:w="5807" w:type="dxa"/>
            <w:noWrap w:val="0"/>
            <w:vAlign w:val="top"/>
          </w:tcPr>
          <w:p w14:paraId="6B4A6C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  <w:t>按采购文件要求验收</w:t>
            </w:r>
          </w:p>
        </w:tc>
      </w:tr>
      <w:tr w14:paraId="247F61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1050" w:type="dxa"/>
            <w:noWrap w:val="0"/>
            <w:vAlign w:val="top"/>
          </w:tcPr>
          <w:p w14:paraId="73702D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4</w:t>
            </w:r>
          </w:p>
        </w:tc>
        <w:tc>
          <w:tcPr>
            <w:tcW w:w="2751" w:type="dxa"/>
            <w:noWrap w:val="0"/>
            <w:vAlign w:val="top"/>
          </w:tcPr>
          <w:p w14:paraId="44E1DD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  <w:t>款项支付方式</w:t>
            </w:r>
          </w:p>
        </w:tc>
        <w:tc>
          <w:tcPr>
            <w:tcW w:w="5807" w:type="dxa"/>
            <w:noWrap w:val="0"/>
            <w:vAlign w:val="top"/>
          </w:tcPr>
          <w:p w14:paraId="0685D5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详见附件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7</w:t>
            </w:r>
            <w:r>
              <w:rPr>
                <w:rFonts w:hint="default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：合同主要条款</w:t>
            </w:r>
          </w:p>
        </w:tc>
      </w:tr>
      <w:tr w14:paraId="062B13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050" w:type="dxa"/>
            <w:noWrap w:val="0"/>
            <w:vAlign w:val="top"/>
          </w:tcPr>
          <w:p w14:paraId="54331D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5</w:t>
            </w:r>
          </w:p>
        </w:tc>
        <w:tc>
          <w:tcPr>
            <w:tcW w:w="2751" w:type="dxa"/>
            <w:noWrap w:val="0"/>
            <w:vAlign w:val="top"/>
          </w:tcPr>
          <w:p w14:paraId="6B836F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产品质量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  <w:t>要求</w:t>
            </w:r>
          </w:p>
        </w:tc>
        <w:tc>
          <w:tcPr>
            <w:tcW w:w="5807" w:type="dxa"/>
            <w:noWrap w:val="0"/>
            <w:vAlign w:val="top"/>
          </w:tcPr>
          <w:p w14:paraId="2C6593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zh-CN" w:eastAsia="zh-CN"/>
              </w:rPr>
              <w:t>所涉及设施设备必须符合国家标准规范材料</w:t>
            </w:r>
          </w:p>
        </w:tc>
      </w:tr>
      <w:tr w14:paraId="523E35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1050" w:type="dxa"/>
            <w:noWrap w:val="0"/>
            <w:vAlign w:val="top"/>
          </w:tcPr>
          <w:p w14:paraId="1CE53B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6</w:t>
            </w:r>
          </w:p>
        </w:tc>
        <w:tc>
          <w:tcPr>
            <w:tcW w:w="2751" w:type="dxa"/>
            <w:noWrap w:val="0"/>
            <w:vAlign w:val="top"/>
          </w:tcPr>
          <w:p w14:paraId="242DC7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完成时间</w:t>
            </w:r>
          </w:p>
        </w:tc>
        <w:tc>
          <w:tcPr>
            <w:tcW w:w="5807" w:type="dxa"/>
            <w:noWrap w:val="0"/>
            <w:vAlign w:val="top"/>
          </w:tcPr>
          <w:p w14:paraId="5070C4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hAnsi="宋体" w:cs="宋体"/>
                <w:sz w:val="28"/>
                <w:szCs w:val="28"/>
                <w:u w:val="none" w:color="auto"/>
                <w:lang w:val="en-US" w:eastAsia="zh-CN"/>
              </w:rPr>
              <w:t>合同签订后2</w:t>
            </w:r>
            <w:bookmarkStart w:id="0" w:name="_GoBack"/>
            <w:bookmarkEnd w:id="0"/>
            <w:r>
              <w:rPr>
                <w:rFonts w:hint="eastAsia" w:hAnsi="宋体" w:cs="宋体"/>
                <w:sz w:val="28"/>
                <w:szCs w:val="28"/>
                <w:u w:val="none" w:color="auto"/>
                <w:lang w:val="en-US" w:eastAsia="zh-CN"/>
              </w:rPr>
              <w:t>日内完成及验收</w:t>
            </w:r>
          </w:p>
        </w:tc>
      </w:tr>
    </w:tbl>
    <w:p w14:paraId="5112BF9E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right="0" w:rightChars="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 xml:space="preserve">   </w:t>
      </w:r>
    </w:p>
    <w:p w14:paraId="34A5FAE6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right="0" w:rightChars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 w:color="auto"/>
          <w:lang w:val="en-US" w:eastAsia="zh-CN"/>
        </w:rPr>
      </w:pPr>
    </w:p>
    <w:p w14:paraId="0DBA242F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right="0" w:rightChars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 w:color="auto"/>
          <w:lang w:val="en-US" w:eastAsia="zh-CN"/>
        </w:rPr>
      </w:pPr>
    </w:p>
    <w:sectPr>
      <w:footerReference r:id="rId5" w:type="default"/>
      <w:pgSz w:w="11906" w:h="16838"/>
      <w:pgMar w:top="1440" w:right="1746" w:bottom="1440" w:left="1803" w:header="851" w:footer="992" w:gutter="0"/>
      <w:cols w:space="0" w:num="1"/>
      <w:rtlGutter w:val="0"/>
      <w:docGrid w:type="lines" w:linePitch="33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A9C3E02-80E6-4EED-BDF7-1EF4232B55F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692E02E-7955-486A-8AEC-516A2944BFF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BAC6298-E1CA-4CE9-B84A-B485FB0616E3}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1ACC66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F1D2E2"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F1D2E2"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4E34AB"/>
    <w:multiLevelType w:val="singleLevel"/>
    <w:tmpl w:val="A44E34A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6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4M2Y5YjAyZjQ3YzYyMjcwNzQ3ZWNlNTYzNWVkNGEifQ=="/>
  </w:docVars>
  <w:rsids>
    <w:rsidRoot w:val="052F3AB7"/>
    <w:rsid w:val="023C7B97"/>
    <w:rsid w:val="052F3AB7"/>
    <w:rsid w:val="06AA22E5"/>
    <w:rsid w:val="09D771D4"/>
    <w:rsid w:val="11672464"/>
    <w:rsid w:val="12853ED2"/>
    <w:rsid w:val="134768DF"/>
    <w:rsid w:val="13E23345"/>
    <w:rsid w:val="14224BF0"/>
    <w:rsid w:val="161B669A"/>
    <w:rsid w:val="176F311A"/>
    <w:rsid w:val="192B21B3"/>
    <w:rsid w:val="19D94CAA"/>
    <w:rsid w:val="19E5114C"/>
    <w:rsid w:val="20C31381"/>
    <w:rsid w:val="241724D8"/>
    <w:rsid w:val="263113E7"/>
    <w:rsid w:val="2BE21A2F"/>
    <w:rsid w:val="300C3A87"/>
    <w:rsid w:val="31FB19F3"/>
    <w:rsid w:val="34086058"/>
    <w:rsid w:val="349E643B"/>
    <w:rsid w:val="360C0D29"/>
    <w:rsid w:val="361719C1"/>
    <w:rsid w:val="36545584"/>
    <w:rsid w:val="37512F06"/>
    <w:rsid w:val="3B52750D"/>
    <w:rsid w:val="3CFA692D"/>
    <w:rsid w:val="3D320538"/>
    <w:rsid w:val="3E1A1FCA"/>
    <w:rsid w:val="3EA77931"/>
    <w:rsid w:val="3EE42ED1"/>
    <w:rsid w:val="3FA94B93"/>
    <w:rsid w:val="40B62ABF"/>
    <w:rsid w:val="41272213"/>
    <w:rsid w:val="43D80434"/>
    <w:rsid w:val="47044A64"/>
    <w:rsid w:val="490B2684"/>
    <w:rsid w:val="499910CF"/>
    <w:rsid w:val="49B72F9E"/>
    <w:rsid w:val="4BFA3450"/>
    <w:rsid w:val="4E847B7E"/>
    <w:rsid w:val="4F59011B"/>
    <w:rsid w:val="50CA2BBB"/>
    <w:rsid w:val="520A31DD"/>
    <w:rsid w:val="557038BD"/>
    <w:rsid w:val="55F67FAE"/>
    <w:rsid w:val="57752E80"/>
    <w:rsid w:val="57C16B81"/>
    <w:rsid w:val="5808669B"/>
    <w:rsid w:val="59E051FD"/>
    <w:rsid w:val="5B597072"/>
    <w:rsid w:val="5CD851F3"/>
    <w:rsid w:val="5DEA21A7"/>
    <w:rsid w:val="5FC15772"/>
    <w:rsid w:val="5FC15FA1"/>
    <w:rsid w:val="606D70BF"/>
    <w:rsid w:val="6104037C"/>
    <w:rsid w:val="61853D3F"/>
    <w:rsid w:val="637F7835"/>
    <w:rsid w:val="64047E51"/>
    <w:rsid w:val="65391A6E"/>
    <w:rsid w:val="65D57BE0"/>
    <w:rsid w:val="68F14D31"/>
    <w:rsid w:val="69B755F9"/>
    <w:rsid w:val="6D4E5FC4"/>
    <w:rsid w:val="6D6D6E32"/>
    <w:rsid w:val="6D860727"/>
    <w:rsid w:val="6EBA3CC5"/>
    <w:rsid w:val="702A5751"/>
    <w:rsid w:val="71494FDF"/>
    <w:rsid w:val="723F1D54"/>
    <w:rsid w:val="732E26DE"/>
    <w:rsid w:val="75DE488F"/>
    <w:rsid w:val="769B58D2"/>
    <w:rsid w:val="77FB787A"/>
    <w:rsid w:val="78185787"/>
    <w:rsid w:val="7B965B1F"/>
    <w:rsid w:val="7C6E599F"/>
    <w:rsid w:val="7CCD05F3"/>
    <w:rsid w:val="7CEB202E"/>
    <w:rsid w:val="7DC878B1"/>
    <w:rsid w:val="7E62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Arial Unicode MS"/>
      <w:color w:val="auto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rPr>
      <w:rFonts w:ascii="华文中宋" w:eastAsia="华文中宋"/>
      <w:bCs/>
      <w:sz w:val="28"/>
    </w:rPr>
  </w:style>
  <w:style w:type="paragraph" w:styleId="3">
    <w:name w:val="Body Text Indent"/>
    <w:basedOn w:val="1"/>
    <w:qFormat/>
    <w:uiPriority w:val="0"/>
    <w:pPr>
      <w:adjustRightInd w:val="0"/>
      <w:snapToGrid w:val="0"/>
      <w:spacing w:line="360" w:lineRule="auto"/>
      <w:ind w:firstLine="560" w:firstLineChars="200"/>
    </w:pPr>
    <w:rPr>
      <w:sz w:val="28"/>
    </w:r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5">
    <w:name w:val="Body Text First Indent 2"/>
    <w:basedOn w:val="1"/>
    <w:next w:val="1"/>
    <w:autoRedefine/>
    <w:qFormat/>
    <w:uiPriority w:val="0"/>
    <w:pPr>
      <w:adjustRightInd w:val="0"/>
      <w:snapToGrid w:val="0"/>
      <w:spacing w:after="120" w:line="300" w:lineRule="auto"/>
      <w:ind w:left="420" w:leftChars="200" w:firstLine="420" w:firstLineChars="200"/>
    </w:pPr>
    <w:rPr>
      <w:rFonts w:ascii="仿宋_GB2312" w:eastAsia="仿宋_GB231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autoRedefine/>
    <w:qFormat/>
    <w:uiPriority w:val="0"/>
  </w:style>
  <w:style w:type="character" w:customStyle="1" w:styleId="10">
    <w:name w:val="font01"/>
    <w:basedOn w:val="8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61"/>
    <w:basedOn w:val="8"/>
    <w:autoRedefine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2">
    <w:name w:val="font5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71"/>
    <w:basedOn w:val="8"/>
    <w:autoRedefine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table" w:customStyle="1" w:styleId="14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722</Words>
  <Characters>1064</Characters>
  <Lines>0</Lines>
  <Paragraphs>0</Paragraphs>
  <TotalTime>3</TotalTime>
  <ScaleCrop>false</ScaleCrop>
  <LinksUpToDate>false</LinksUpToDate>
  <CharactersWithSpaces>1094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2023-04-28T02:02:00Z</dcterms:created>
  <dc:creator>一路向前</dc:creator>
  <cp:lastModifiedBy>一路向前</cp:lastModifiedBy>
  <cp:lastPrinted>2026-05-07T03:03:02Z</cp:lastPrinted>
  <dcterms:modified xsi:type="dcterms:W3CDTF">2026-05-07T03:20:58Z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76C9A4773B63434B9FC51B57D37D2DB1_11</vt:lpwstr>
  </property>
  <property fmtid="{D5CDD505-2E9C-101B-9397-08002B2CF9AE}" pid="4" name="KSOTemplateDocerSaveRecord">
    <vt:lpwstr>eyJoZGlkIjoiM2EyMWU4Yjk0ODIzNThhYTJhMjhjZTFjNGVhYTYzNWYiLCJ1c2VySWQiOiI1MjQxODk4MTQifQ==</vt:lpwstr>
  </property>
</Properties>
</file>