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2F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1B59A28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0B441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759C15B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江油市蜀龙湾旅游发展有限公司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提供养马峡村人居环境综合整治项目第三方质量检测服务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265217C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（一）项目名称：养马峡村人居环境综合整治项目</w:t>
      </w:r>
    </w:p>
    <w:p w14:paraId="6347F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（二）项目业主：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江油市蜀龙湾旅游发展有限公司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（系江油博飞文化旅游开发集团有限公司全资子公司）</w:t>
      </w:r>
    </w:p>
    <w:p w14:paraId="27D39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（三）项目主要建设内容及规模</w:t>
      </w:r>
    </w:p>
    <w:p w14:paraId="32CDA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本项目建设内容主要包括：污水整治工程；河道整治工程；农村道路提升改造；生态停车场改建；村容村貌提升。</w:t>
      </w:r>
    </w:p>
    <w:p w14:paraId="289AC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（四）实施内容</w:t>
      </w:r>
    </w:p>
    <w:p w14:paraId="69F84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对“养马峡村人居环境综合整治项目”所需原材料检测、中间产品检测、实体检测和现场检测等。</w:t>
      </w:r>
    </w:p>
    <w:p w14:paraId="0A1C787E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756196CF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最高限价：根据《关于调整[四川省产品质量监督检验收费标准（建筑材料检测部分）]的通知》（川价费〔2004〕28号）中收费标准和《关于印发四川省建筑保温节能工程材料、构件及设备检测服务收费项目和标准的通知》（川发改价格〔2012〕369号）中收费标准计算，最终最高投标限价为35万元。</w:t>
      </w:r>
    </w:p>
    <w:p w14:paraId="68C5F859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三、工程项目质量检测</w:t>
      </w:r>
    </w:p>
    <w:p w14:paraId="1B7CB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（一）实施内容</w:t>
      </w:r>
    </w:p>
    <w:p w14:paraId="7C461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第三方单位对“养马峡村人居环境综合整治项目”所需原材料、中间产品、实体和现场进行检测。</w:t>
      </w:r>
    </w:p>
    <w:p w14:paraId="17C0D5A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四、备注</w:t>
      </w:r>
    </w:p>
    <w:p w14:paraId="61101FD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、报价需包含人员劳务费、差旅费、装订费、检测费、后续服务费、路费、税金等费用；</w:t>
      </w:r>
    </w:p>
    <w:p w14:paraId="701C003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、服务内容必须与上述明细表完全吻合。</w:t>
      </w:r>
    </w:p>
    <w:p w14:paraId="0022D085">
      <w:pPr>
        <w:pStyle w:val="6"/>
        <w:numPr>
          <w:ilvl w:val="0"/>
          <w:numId w:val="0"/>
        </w:numPr>
        <w:ind w:right="0" w:rightChars="0" w:firstLine="640" w:firstLineChars="200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五、商务要求</w:t>
      </w:r>
    </w:p>
    <w:tbl>
      <w:tblPr>
        <w:tblStyle w:val="15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30E0A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4" w:hRule="atLeast"/>
          <w:jc w:val="center"/>
        </w:trPr>
        <w:tc>
          <w:tcPr>
            <w:tcW w:w="1050" w:type="dxa"/>
            <w:noWrap w:val="0"/>
            <w:vAlign w:val="center"/>
          </w:tcPr>
          <w:p w14:paraId="741F7232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序号</w:t>
            </w:r>
          </w:p>
        </w:tc>
        <w:tc>
          <w:tcPr>
            <w:tcW w:w="2751" w:type="dxa"/>
            <w:noWrap w:val="0"/>
            <w:vAlign w:val="center"/>
          </w:tcPr>
          <w:p w14:paraId="1DEA7655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内容</w:t>
            </w:r>
          </w:p>
        </w:tc>
        <w:tc>
          <w:tcPr>
            <w:tcW w:w="5807" w:type="dxa"/>
            <w:noWrap w:val="0"/>
            <w:vAlign w:val="center"/>
          </w:tcPr>
          <w:p w14:paraId="113C3CDE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招标/采购要求</w:t>
            </w:r>
          </w:p>
        </w:tc>
      </w:tr>
      <w:tr w14:paraId="384A3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5451CC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top"/>
          </w:tcPr>
          <w:p w14:paraId="6877C4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5807" w:type="dxa"/>
            <w:noWrap w:val="0"/>
            <w:vAlign w:val="top"/>
          </w:tcPr>
          <w:p w14:paraId="37FFDD31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江油市蜀龙湾旅游发展有限公司</w:t>
            </w:r>
          </w:p>
        </w:tc>
      </w:tr>
      <w:tr w14:paraId="4DAB3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66A66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top"/>
          </w:tcPr>
          <w:p w14:paraId="13B9AF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hAnsi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5807" w:type="dxa"/>
            <w:noWrap w:val="0"/>
            <w:vAlign w:val="top"/>
          </w:tcPr>
          <w:p w14:paraId="6EE69062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江油市厚坝镇养马峡景区</w:t>
            </w:r>
          </w:p>
        </w:tc>
      </w:tr>
      <w:tr w14:paraId="150F7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  <w:noWrap w:val="0"/>
            <w:vAlign w:val="top"/>
          </w:tcPr>
          <w:p w14:paraId="20DFE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top"/>
          </w:tcPr>
          <w:p w14:paraId="3B6C0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履约､验收要求与标准</w:t>
            </w:r>
          </w:p>
        </w:tc>
        <w:tc>
          <w:tcPr>
            <w:tcW w:w="5807" w:type="dxa"/>
            <w:noWrap w:val="0"/>
            <w:vAlign w:val="top"/>
          </w:tcPr>
          <w:p w14:paraId="583326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按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要求验收</w:t>
            </w:r>
          </w:p>
        </w:tc>
      </w:tr>
      <w:tr w14:paraId="6541F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  <w:noWrap w:val="0"/>
            <w:vAlign w:val="top"/>
          </w:tcPr>
          <w:p w14:paraId="62DB2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top"/>
          </w:tcPr>
          <w:p w14:paraId="7765C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款项支付方式</w:t>
            </w:r>
          </w:p>
        </w:tc>
        <w:tc>
          <w:tcPr>
            <w:tcW w:w="5807" w:type="dxa"/>
            <w:noWrap w:val="0"/>
            <w:vAlign w:val="top"/>
          </w:tcPr>
          <w:p w14:paraId="1E275D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详见附件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：合同主要条款</w:t>
            </w:r>
          </w:p>
        </w:tc>
      </w:tr>
      <w:tr w14:paraId="2FAA0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0" w:type="dxa"/>
            <w:noWrap w:val="0"/>
            <w:vAlign w:val="top"/>
          </w:tcPr>
          <w:p w14:paraId="765D5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5</w:t>
            </w:r>
          </w:p>
        </w:tc>
        <w:tc>
          <w:tcPr>
            <w:tcW w:w="2751" w:type="dxa"/>
            <w:noWrap w:val="0"/>
            <w:vAlign w:val="top"/>
          </w:tcPr>
          <w:p w14:paraId="094C6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</w:t>
            </w:r>
          </w:p>
        </w:tc>
        <w:tc>
          <w:tcPr>
            <w:tcW w:w="5807" w:type="dxa"/>
            <w:noWrap w:val="0"/>
            <w:vAlign w:val="top"/>
          </w:tcPr>
          <w:p w14:paraId="56252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  <w:t>严格按国家现行相关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行业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  <w:t>规范、规定和四川省相关规定标准执行</w:t>
            </w:r>
          </w:p>
        </w:tc>
      </w:tr>
      <w:tr w14:paraId="655AB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noWrap w:val="0"/>
            <w:vAlign w:val="top"/>
          </w:tcPr>
          <w:p w14:paraId="6CECF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6</w:t>
            </w:r>
          </w:p>
        </w:tc>
        <w:tc>
          <w:tcPr>
            <w:tcW w:w="2751" w:type="dxa"/>
            <w:noWrap w:val="0"/>
            <w:vAlign w:val="top"/>
          </w:tcPr>
          <w:p w14:paraId="5342B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完成时间</w:t>
            </w:r>
          </w:p>
        </w:tc>
        <w:tc>
          <w:tcPr>
            <w:tcW w:w="5807" w:type="dxa"/>
            <w:noWrap w:val="0"/>
            <w:vAlign w:val="top"/>
          </w:tcPr>
          <w:p w14:paraId="6F0A4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合同签订后720日内完成及验收</w:t>
            </w:r>
          </w:p>
        </w:tc>
      </w:tr>
    </w:tbl>
    <w:p w14:paraId="249C1301">
      <w:pPr>
        <w:rPr>
          <w:rFonts w:hint="default"/>
          <w:lang w:val="en-US" w:eastAsia="zh-CN"/>
        </w:rPr>
      </w:pPr>
    </w:p>
    <w:p w14:paraId="70B90173">
      <w:pPr>
        <w:bidi w:val="0"/>
        <w:rPr>
          <w:rFonts w:hint="default" w:ascii="Times New Roman" w:hAnsi="Times New Roman" w:eastAsia="Times New Roman" w:cs="Arial Unicode MS"/>
          <w:color w:val="auto"/>
          <w:spacing w:val="0"/>
          <w:w w:val="100"/>
          <w:position w:val="0"/>
          <w:sz w:val="24"/>
          <w:szCs w:val="24"/>
          <w:lang w:val="en-US" w:eastAsia="zh-CN" w:bidi="en-US"/>
        </w:rPr>
      </w:pPr>
    </w:p>
    <w:p w14:paraId="6199A0DC">
      <w:pPr>
        <w:tabs>
          <w:tab w:val="left" w:pos="139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687526-27D0-4E69-81EB-E75A5F6505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2" w:fontKey="{441B63FC-F32C-45BF-885D-6F60ADC8F333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3D06835-2170-426F-9F2A-ED830B7254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8734B6A-2BA5-42A5-9471-156421BCCFAF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91C60A"/>
    <w:multiLevelType w:val="singleLevel"/>
    <w:tmpl w:val="0791C6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52F3AB7"/>
    <w:rsid w:val="0147778C"/>
    <w:rsid w:val="023C7B97"/>
    <w:rsid w:val="04166A81"/>
    <w:rsid w:val="04B42D89"/>
    <w:rsid w:val="052F3AB7"/>
    <w:rsid w:val="06AA22E5"/>
    <w:rsid w:val="09D771D4"/>
    <w:rsid w:val="0ACB417A"/>
    <w:rsid w:val="0B603E17"/>
    <w:rsid w:val="0CE949D7"/>
    <w:rsid w:val="11672464"/>
    <w:rsid w:val="12853ED2"/>
    <w:rsid w:val="134768DF"/>
    <w:rsid w:val="14224BF0"/>
    <w:rsid w:val="161B669A"/>
    <w:rsid w:val="163C241A"/>
    <w:rsid w:val="176F311A"/>
    <w:rsid w:val="181B5077"/>
    <w:rsid w:val="192B21B3"/>
    <w:rsid w:val="1987566D"/>
    <w:rsid w:val="19D94CAA"/>
    <w:rsid w:val="19E5114C"/>
    <w:rsid w:val="20C31381"/>
    <w:rsid w:val="20EF7C63"/>
    <w:rsid w:val="241724D8"/>
    <w:rsid w:val="24666283"/>
    <w:rsid w:val="263113E7"/>
    <w:rsid w:val="26FB52ED"/>
    <w:rsid w:val="278C741F"/>
    <w:rsid w:val="2B206C1F"/>
    <w:rsid w:val="2BE21A2F"/>
    <w:rsid w:val="2C0B0055"/>
    <w:rsid w:val="300C3A87"/>
    <w:rsid w:val="31FB19F3"/>
    <w:rsid w:val="328B74C5"/>
    <w:rsid w:val="34086058"/>
    <w:rsid w:val="34C45DC1"/>
    <w:rsid w:val="35CA5BA3"/>
    <w:rsid w:val="360C0D29"/>
    <w:rsid w:val="361719C1"/>
    <w:rsid w:val="36545584"/>
    <w:rsid w:val="37512F06"/>
    <w:rsid w:val="3AF70BD4"/>
    <w:rsid w:val="3B52750D"/>
    <w:rsid w:val="3D320538"/>
    <w:rsid w:val="3E1A1FCA"/>
    <w:rsid w:val="3EE42ED1"/>
    <w:rsid w:val="40B62ABF"/>
    <w:rsid w:val="42AB250B"/>
    <w:rsid w:val="430B6D41"/>
    <w:rsid w:val="43D80434"/>
    <w:rsid w:val="47044A64"/>
    <w:rsid w:val="47372A84"/>
    <w:rsid w:val="498126DD"/>
    <w:rsid w:val="499910CF"/>
    <w:rsid w:val="4B207865"/>
    <w:rsid w:val="4BFA3450"/>
    <w:rsid w:val="4E847B7E"/>
    <w:rsid w:val="4EB82684"/>
    <w:rsid w:val="4F59011B"/>
    <w:rsid w:val="50CA2BBB"/>
    <w:rsid w:val="520A31DD"/>
    <w:rsid w:val="53714D2C"/>
    <w:rsid w:val="557038BD"/>
    <w:rsid w:val="55F67FAE"/>
    <w:rsid w:val="57752E80"/>
    <w:rsid w:val="57C16B81"/>
    <w:rsid w:val="59E051FD"/>
    <w:rsid w:val="5B597072"/>
    <w:rsid w:val="5CD851F3"/>
    <w:rsid w:val="5DEA21A7"/>
    <w:rsid w:val="5FA21143"/>
    <w:rsid w:val="5FC15772"/>
    <w:rsid w:val="5FC15FA1"/>
    <w:rsid w:val="606D70BF"/>
    <w:rsid w:val="6104037C"/>
    <w:rsid w:val="61853D3F"/>
    <w:rsid w:val="637F7835"/>
    <w:rsid w:val="64047E51"/>
    <w:rsid w:val="64E9765C"/>
    <w:rsid w:val="65391A6E"/>
    <w:rsid w:val="65D57BE0"/>
    <w:rsid w:val="67571BE6"/>
    <w:rsid w:val="68F40C1D"/>
    <w:rsid w:val="69B755F9"/>
    <w:rsid w:val="6D4E5FC4"/>
    <w:rsid w:val="6D860727"/>
    <w:rsid w:val="6F643868"/>
    <w:rsid w:val="70F01D72"/>
    <w:rsid w:val="71494FDF"/>
    <w:rsid w:val="72862412"/>
    <w:rsid w:val="732E26DE"/>
    <w:rsid w:val="73E27014"/>
    <w:rsid w:val="769B58D2"/>
    <w:rsid w:val="77FB787A"/>
    <w:rsid w:val="78185787"/>
    <w:rsid w:val="793D367B"/>
    <w:rsid w:val="7A232871"/>
    <w:rsid w:val="7B965B1F"/>
    <w:rsid w:val="7C6E599F"/>
    <w:rsid w:val="7CCD05F3"/>
    <w:rsid w:val="7CEB202E"/>
    <w:rsid w:val="7DC878B1"/>
    <w:rsid w:val="7E6255FC"/>
    <w:rsid w:val="7EB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First Indent"/>
    <w:basedOn w:val="1"/>
    <w:qFormat/>
    <w:uiPriority w:val="0"/>
    <w:pPr>
      <w:ind w:firstLine="420" w:firstLineChars="100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7">
    <w:name w:val="_Style 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713</Characters>
  <Lines>0</Lines>
  <Paragraphs>0</Paragraphs>
  <TotalTime>21</TotalTime>
  <ScaleCrop>false</ScaleCrop>
  <LinksUpToDate>false</LinksUpToDate>
  <CharactersWithSpaces>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2026-03-18T07:29:24Z</cp:lastPrinted>
  <dcterms:modified xsi:type="dcterms:W3CDTF">2026-03-18T07:46:36Z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eyJoZGlkIjoiM2EyMWU4Yjk0ODIzNThhYTJhMjhjZTFjNGVhYTYzNWYiLCJ1c2VySWQiOiI1MjQxODk4MTQifQ==</vt:lpwstr>
  </property>
</Properties>
</file>