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406FE">
      <w:pPr>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3</w:t>
      </w:r>
      <w:r>
        <w:rPr>
          <w:rFonts w:hint="eastAsia" w:ascii="仿宋_GB2312" w:eastAsia="仿宋_GB2312"/>
          <w:sz w:val="32"/>
          <w:szCs w:val="32"/>
        </w:rPr>
        <w:t>：租赁合同书</w:t>
      </w:r>
    </w:p>
    <w:p w14:paraId="75F176EB">
      <w:pPr>
        <w:rPr>
          <w:rFonts w:hint="eastAsia" w:ascii="仿宋_GB2312" w:eastAsia="仿宋_GB2312"/>
          <w:sz w:val="32"/>
          <w:szCs w:val="32"/>
        </w:rPr>
      </w:pPr>
    </w:p>
    <w:p w14:paraId="750C9577">
      <w:pPr>
        <w:rPr>
          <w:rFonts w:hint="eastAsia" w:ascii="仿宋_GB2312" w:eastAsia="仿宋_GB2312"/>
          <w:sz w:val="32"/>
          <w:szCs w:val="32"/>
        </w:rPr>
      </w:pPr>
    </w:p>
    <w:p w14:paraId="2CEB2566">
      <w:pPr>
        <w:spacing w:line="336" w:lineRule="auto"/>
        <w:ind w:right="-420" w:rightChars="-200"/>
        <w:jc w:val="center"/>
        <w:rPr>
          <w:rFonts w:hint="eastAsia" w:ascii="宋体" w:hAnsi="宋体" w:cs="宋体"/>
          <w:b/>
          <w:bCs/>
          <w:color w:val="000000"/>
          <w:kern w:val="0"/>
          <w:sz w:val="72"/>
          <w:szCs w:val="72"/>
          <w:lang w:val="en-US" w:eastAsia="zh-CN"/>
        </w:rPr>
      </w:pPr>
      <w:r>
        <w:rPr>
          <w:rFonts w:hint="eastAsia" w:ascii="宋体" w:hAnsi="宋体" w:cs="宋体"/>
          <w:b/>
          <w:bCs/>
          <w:color w:val="000000"/>
          <w:kern w:val="0"/>
          <w:sz w:val="72"/>
          <w:szCs w:val="72"/>
          <w:lang w:val="en-US" w:eastAsia="zh-CN"/>
        </w:rPr>
        <w:t>租</w:t>
      </w:r>
    </w:p>
    <w:p w14:paraId="3E9C3C25">
      <w:pPr>
        <w:spacing w:line="336" w:lineRule="auto"/>
        <w:ind w:right="-420" w:rightChars="-200"/>
        <w:jc w:val="center"/>
        <w:rPr>
          <w:rFonts w:hint="default" w:ascii="宋体" w:hAnsi="宋体" w:cs="宋体"/>
          <w:b/>
          <w:bCs/>
          <w:color w:val="000000"/>
          <w:kern w:val="0"/>
          <w:sz w:val="72"/>
          <w:szCs w:val="72"/>
          <w:lang w:val="en-US" w:eastAsia="zh-CN"/>
        </w:rPr>
      </w:pPr>
      <w:r>
        <w:rPr>
          <w:rFonts w:hint="eastAsia" w:ascii="宋体" w:hAnsi="宋体" w:cs="宋体"/>
          <w:b/>
          <w:bCs/>
          <w:color w:val="000000"/>
          <w:kern w:val="0"/>
          <w:sz w:val="72"/>
          <w:szCs w:val="72"/>
          <w:lang w:val="en-US" w:eastAsia="zh-CN"/>
        </w:rPr>
        <w:t>赁</w:t>
      </w:r>
    </w:p>
    <w:p w14:paraId="2C739C97">
      <w:pPr>
        <w:spacing w:line="336" w:lineRule="auto"/>
        <w:ind w:right="-420" w:rightChars="-200"/>
        <w:jc w:val="center"/>
        <w:rPr>
          <w:rFonts w:ascii="宋体" w:cs="宋体"/>
          <w:b/>
          <w:bCs/>
          <w:color w:val="000000"/>
          <w:kern w:val="0"/>
          <w:sz w:val="72"/>
          <w:szCs w:val="72"/>
        </w:rPr>
      </w:pPr>
      <w:r>
        <w:rPr>
          <w:rFonts w:hint="eastAsia" w:ascii="宋体" w:hAnsi="宋体" w:cs="宋体"/>
          <w:b/>
          <w:bCs/>
          <w:color w:val="000000"/>
          <w:kern w:val="0"/>
          <w:sz w:val="72"/>
          <w:szCs w:val="72"/>
        </w:rPr>
        <w:t>合</w:t>
      </w:r>
    </w:p>
    <w:p w14:paraId="60447B5A">
      <w:pPr>
        <w:spacing w:line="336" w:lineRule="auto"/>
        <w:ind w:right="-420" w:rightChars="-200"/>
        <w:jc w:val="center"/>
        <w:rPr>
          <w:rFonts w:ascii="宋体" w:cs="宋体"/>
          <w:b/>
          <w:bCs/>
          <w:color w:val="000000"/>
          <w:kern w:val="0"/>
          <w:sz w:val="72"/>
          <w:szCs w:val="72"/>
        </w:rPr>
      </w:pPr>
      <w:r>
        <w:rPr>
          <w:rFonts w:hint="eastAsia" w:ascii="宋体" w:hAnsi="宋体" w:cs="宋体"/>
          <w:b/>
          <w:bCs/>
          <w:color w:val="000000"/>
          <w:kern w:val="0"/>
          <w:sz w:val="72"/>
          <w:szCs w:val="72"/>
        </w:rPr>
        <w:t>同</w:t>
      </w:r>
    </w:p>
    <w:p w14:paraId="222C5E48">
      <w:pPr>
        <w:spacing w:line="336" w:lineRule="auto"/>
        <w:ind w:right="-420" w:rightChars="-200"/>
        <w:jc w:val="center"/>
        <w:rPr>
          <w:rFonts w:ascii="宋体" w:cs="宋体"/>
          <w:b/>
          <w:bCs/>
          <w:color w:val="000000"/>
          <w:kern w:val="0"/>
          <w:sz w:val="72"/>
          <w:szCs w:val="72"/>
        </w:rPr>
      </w:pPr>
      <w:r>
        <w:rPr>
          <w:rFonts w:hint="eastAsia" w:ascii="宋体" w:hAnsi="宋体" w:cs="宋体"/>
          <w:b/>
          <w:bCs/>
          <w:color w:val="000000"/>
          <w:kern w:val="0"/>
          <w:sz w:val="72"/>
          <w:szCs w:val="72"/>
        </w:rPr>
        <w:t>书</w:t>
      </w:r>
    </w:p>
    <w:p w14:paraId="3AB09147">
      <w:pPr>
        <w:spacing w:line="336" w:lineRule="auto"/>
        <w:ind w:left="630" w:leftChars="300" w:right="-420" w:rightChars="-200"/>
        <w:rPr>
          <w:rFonts w:ascii="宋体" w:cs="宋体"/>
          <w:color w:val="000000"/>
          <w:kern w:val="0"/>
          <w:sz w:val="30"/>
          <w:szCs w:val="30"/>
        </w:rPr>
      </w:pPr>
    </w:p>
    <w:p w14:paraId="4935A44F">
      <w:pPr>
        <w:ind w:left="630" w:leftChars="300"/>
      </w:pPr>
    </w:p>
    <w:p w14:paraId="56957D1F">
      <w:pPr>
        <w:ind w:left="630" w:leftChars="300"/>
      </w:pPr>
    </w:p>
    <w:p w14:paraId="5062266A">
      <w:pPr>
        <w:ind w:left="630" w:leftChars="300"/>
      </w:pPr>
    </w:p>
    <w:p w14:paraId="7B69EF34">
      <w:pPr>
        <w:ind w:left="630" w:leftChars="300"/>
      </w:pPr>
    </w:p>
    <w:p w14:paraId="34BCA730">
      <w:pPr>
        <w:ind w:left="630" w:leftChars="300" w:firstLine="1687" w:firstLineChars="600"/>
        <w:rPr>
          <w:rFonts w:ascii="宋体" w:hAnsi="宋体"/>
          <w:b/>
          <w:sz w:val="28"/>
          <w:szCs w:val="28"/>
        </w:rPr>
      </w:pPr>
      <w:r>
        <w:rPr>
          <w:rFonts w:ascii="宋体" w:hAnsi="宋体"/>
          <w:b/>
          <w:sz w:val="28"/>
          <w:szCs w:val="28"/>
        </w:rPr>
        <w:t>合同编号：</w:t>
      </w:r>
    </w:p>
    <w:p w14:paraId="7FDF39FD">
      <w:pPr>
        <w:ind w:left="630" w:leftChars="300"/>
      </w:pPr>
    </w:p>
    <w:p w14:paraId="159145D6">
      <w:pPr>
        <w:ind w:left="630" w:leftChars="300"/>
      </w:pPr>
    </w:p>
    <w:p w14:paraId="0EF763BE">
      <w:pPr>
        <w:ind w:left="630" w:leftChars="300"/>
      </w:pPr>
    </w:p>
    <w:p w14:paraId="0A8DA77D">
      <w:pPr>
        <w:ind w:left="630" w:leftChars="300"/>
      </w:pPr>
    </w:p>
    <w:p w14:paraId="02DD3B88">
      <w:pPr>
        <w:ind w:left="630" w:leftChars="300"/>
      </w:pPr>
    </w:p>
    <w:p w14:paraId="190A3EE0">
      <w:pPr>
        <w:ind w:left="630" w:leftChars="300"/>
      </w:pPr>
    </w:p>
    <w:p w14:paraId="4265ACBE">
      <w:pPr>
        <w:ind w:left="630" w:leftChars="300"/>
      </w:pPr>
    </w:p>
    <w:p w14:paraId="1357B16D">
      <w:pPr>
        <w:ind w:left="630" w:leftChars="300"/>
      </w:pPr>
    </w:p>
    <w:p w14:paraId="76A8CC4F">
      <w:pPr>
        <w:ind w:left="630" w:leftChars="300"/>
      </w:pPr>
    </w:p>
    <w:p w14:paraId="1A5957B9">
      <w:pPr>
        <w:ind w:left="630" w:leftChars="300"/>
      </w:pPr>
    </w:p>
    <w:p w14:paraId="474F5DD2">
      <w:pPr>
        <w:ind w:left="630" w:leftChars="300"/>
      </w:pPr>
    </w:p>
    <w:p w14:paraId="11FEF8D3">
      <w:pPr>
        <w:ind w:left="630" w:leftChars="300"/>
      </w:pPr>
    </w:p>
    <w:p w14:paraId="6343B738">
      <w:pPr>
        <w:widowControl/>
        <w:spacing w:line="576" w:lineRule="exact"/>
        <w:ind w:right="-420" w:rightChars="-200"/>
        <w:jc w:val="left"/>
        <w:rPr>
          <w:rFonts w:hint="eastAsia" w:ascii="仿宋_GB2312" w:hAnsi="仿宋_GB2312" w:eastAsia="仿宋_GB2312" w:cs="仿宋_GB2312"/>
          <w:b/>
          <w:color w:val="000000"/>
          <w:kern w:val="0"/>
          <w:sz w:val="28"/>
          <w:szCs w:val="28"/>
        </w:rPr>
      </w:pPr>
    </w:p>
    <w:p w14:paraId="131C6B9C">
      <w:pPr>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p>
    <w:p w14:paraId="260BE3B6">
      <w:p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出租方：</w:t>
      </w:r>
      <w:r>
        <w:rPr>
          <w:rFonts w:hint="eastAsia" w:ascii="仿宋" w:hAnsi="仿宋" w:eastAsia="仿宋" w:cs="仿宋"/>
          <w:sz w:val="28"/>
          <w:szCs w:val="28"/>
        </w:rPr>
        <w:t>江油市李白故居文化旅游开发有限公司</w:t>
      </w:r>
      <w:r>
        <w:rPr>
          <w:rFonts w:hint="eastAsia" w:ascii="仿宋" w:hAnsi="仿宋" w:eastAsia="仿宋" w:cs="仿宋"/>
          <w:color w:val="000000" w:themeColor="text1"/>
          <w:sz w:val="28"/>
          <w:szCs w:val="28"/>
          <w14:textFill>
            <w14:solidFill>
              <w14:schemeClr w14:val="tx1"/>
            </w14:solidFill>
          </w14:textFill>
        </w:rPr>
        <w:t xml:space="preserve">  （以下简称甲方）</w:t>
      </w:r>
    </w:p>
    <w:p w14:paraId="62857D7A">
      <w:pPr>
        <w:jc w:val="left"/>
        <w:rPr>
          <w:rFonts w:ascii="仿宋" w:hAnsi="仿宋" w:eastAsia="仿宋" w:cs="仿宋"/>
          <w:color w:val="000000" w:themeColor="text1"/>
          <w:sz w:val="28"/>
          <w:szCs w:val="28"/>
          <w14:textFill>
            <w14:solidFill>
              <w14:schemeClr w14:val="tx1"/>
            </w14:solidFill>
          </w14:textFill>
        </w:rPr>
      </w:pPr>
    </w:p>
    <w:p w14:paraId="455490B5">
      <w:p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承租方：</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（以下简称乙方）</w:t>
      </w:r>
    </w:p>
    <w:p w14:paraId="1C2B48CA">
      <w:pPr>
        <w:numPr>
          <w:ilvl w:val="0"/>
          <w:numId w:val="1"/>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乙双方经友好协商一致达成如下租赁协议：</w:t>
      </w:r>
    </w:p>
    <w:p w14:paraId="39396A56">
      <w:pPr>
        <w:numPr>
          <w:ilvl w:val="0"/>
          <w:numId w:val="2"/>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租赁物位置、面积、功能及用途</w:t>
      </w:r>
    </w:p>
    <w:p w14:paraId="5C7176C0">
      <w:pPr>
        <w:numPr>
          <w:ilvl w:val="0"/>
          <w:numId w:val="3"/>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甲方将位于</w:t>
      </w:r>
      <w:r>
        <w:rPr>
          <w:rFonts w:hint="eastAsia" w:ascii="仿宋" w:hAnsi="仿宋" w:eastAsia="仿宋" w:cs="仿宋"/>
          <w:sz w:val="28"/>
          <w:szCs w:val="28"/>
        </w:rPr>
        <w:t>明月岛公园内</w:t>
      </w:r>
      <w:r>
        <w:rPr>
          <w:rFonts w:hint="eastAsia" w:ascii="仿宋" w:hAnsi="仿宋" w:eastAsia="仿宋" w:cs="仿宋"/>
          <w:sz w:val="28"/>
          <w:szCs w:val="28"/>
          <w:lang w:val="en-US" w:eastAsia="zh-CN"/>
        </w:rPr>
        <w:t>三号楼</w:t>
      </w:r>
      <w:r>
        <w:rPr>
          <w:rFonts w:hint="eastAsia" w:ascii="仿宋" w:hAnsi="仿宋" w:eastAsia="仿宋" w:cs="仿宋"/>
          <w:color w:val="000000" w:themeColor="text1"/>
          <w:sz w:val="28"/>
          <w:szCs w:val="28"/>
          <w14:textFill>
            <w14:solidFill>
              <w14:schemeClr w14:val="tx1"/>
            </w14:solidFill>
          </w14:textFill>
        </w:rPr>
        <w:t>租赁给乙方使用。</w:t>
      </w:r>
    </w:p>
    <w:p w14:paraId="7B55F7FC">
      <w:pPr>
        <w:numPr>
          <w:ilvl w:val="0"/>
          <w:numId w:val="0"/>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本租赁</w:t>
      </w:r>
      <w:r>
        <w:rPr>
          <w:rFonts w:hint="eastAsia" w:ascii="仿宋" w:hAnsi="仿宋" w:eastAsia="仿宋" w:cs="仿宋"/>
          <w:color w:val="000000" w:themeColor="text1"/>
          <w:sz w:val="28"/>
          <w:szCs w:val="28"/>
          <w:lang w:val="en-US" w:eastAsia="zh-CN"/>
          <w14:textFill>
            <w14:solidFill>
              <w14:schemeClr w14:val="tx1"/>
            </w14:solidFill>
          </w14:textFill>
        </w:rPr>
        <w:t>场所</w:t>
      </w:r>
      <w:r>
        <w:rPr>
          <w:rFonts w:hint="eastAsia" w:ascii="仿宋" w:hAnsi="仿宋" w:eastAsia="仿宋" w:cs="仿宋"/>
          <w:color w:val="000000" w:themeColor="text1"/>
          <w:sz w:val="28"/>
          <w:szCs w:val="28"/>
          <w14:textFill>
            <w14:solidFill>
              <w14:schemeClr w14:val="tx1"/>
            </w14:solidFill>
          </w14:textFill>
        </w:rPr>
        <w:t>的功能为</w:t>
      </w:r>
      <w:r>
        <w:rPr>
          <w:rFonts w:hint="eastAsia" w:ascii="仿宋" w:hAnsi="仿宋" w:eastAsia="仿宋" w:cs="仿宋"/>
          <w:color w:val="000000" w:themeColor="text1"/>
          <w:sz w:val="28"/>
          <w:szCs w:val="28"/>
          <w:lang w:val="en-US" w:eastAsia="zh-CN"/>
          <w14:textFill>
            <w14:solidFill>
              <w14:schemeClr w14:val="tx1"/>
            </w14:solidFill>
          </w14:textFill>
        </w:rPr>
        <w:t>三号楼办公场所、茶楼</w:t>
      </w:r>
      <w:r>
        <w:rPr>
          <w:rFonts w:hint="eastAsia" w:ascii="仿宋" w:hAnsi="仿宋" w:eastAsia="仿宋" w:cs="仿宋"/>
          <w:color w:val="000000" w:themeColor="text1"/>
          <w:sz w:val="28"/>
          <w:szCs w:val="28"/>
          <w:highlight w:val="none"/>
          <w:lang w:val="en-US" w:eastAsia="zh-CN"/>
          <w14:textFill>
            <w14:solidFill>
              <w14:schemeClr w14:val="tx1"/>
            </w14:solidFill>
          </w14:textFill>
        </w:rPr>
        <w:t>经营</w:t>
      </w:r>
      <w:r>
        <w:rPr>
          <w:rFonts w:hint="eastAsia" w:ascii="仿宋" w:hAnsi="仿宋" w:eastAsia="仿宋" w:cs="仿宋"/>
          <w:color w:val="000000" w:themeColor="text1"/>
          <w:sz w:val="28"/>
          <w:szCs w:val="28"/>
          <w:lang w:val="en-US" w:eastAsia="zh-CN"/>
          <w14:textFill>
            <w14:solidFill>
              <w14:schemeClr w14:val="tx1"/>
            </w14:solidFill>
          </w14:textFill>
        </w:rPr>
        <w:t>所需</w:t>
      </w:r>
      <w:r>
        <w:rPr>
          <w:rFonts w:hint="eastAsia" w:ascii="仿宋" w:hAnsi="仿宋" w:eastAsia="仿宋" w:cs="仿宋"/>
          <w:color w:val="000000" w:themeColor="text1"/>
          <w:sz w:val="28"/>
          <w:szCs w:val="28"/>
          <w14:textFill>
            <w14:solidFill>
              <w14:schemeClr w14:val="tx1"/>
            </w14:solidFill>
          </w14:textFill>
        </w:rPr>
        <w:t>，包租给乙方使用。如乙方需转变</w:t>
      </w:r>
      <w:r>
        <w:rPr>
          <w:rFonts w:hint="eastAsia" w:ascii="仿宋" w:hAnsi="仿宋" w:eastAsia="仿宋" w:cs="仿宋"/>
          <w:color w:val="000000" w:themeColor="text1"/>
          <w:sz w:val="28"/>
          <w:szCs w:val="28"/>
          <w:lang w:val="en-US" w:eastAsia="zh-CN"/>
          <w14:textFill>
            <w14:solidFill>
              <w14:schemeClr w14:val="tx1"/>
            </w14:solidFill>
          </w14:textFill>
        </w:rPr>
        <w:t>使用</w:t>
      </w:r>
      <w:r>
        <w:rPr>
          <w:rFonts w:hint="eastAsia" w:ascii="仿宋" w:hAnsi="仿宋" w:eastAsia="仿宋" w:cs="仿宋"/>
          <w:color w:val="000000" w:themeColor="text1"/>
          <w:sz w:val="28"/>
          <w:szCs w:val="28"/>
          <w14:textFill>
            <w14:solidFill>
              <w14:schemeClr w14:val="tx1"/>
            </w14:solidFill>
          </w14:textFill>
        </w:rPr>
        <w:t>功能，须经甲方书面同意，因转变功能所需办理的全部手续由乙方按政府有关规定申报，因改变使用功能所应缴纳的全部费用由乙方自行承担。</w:t>
      </w:r>
    </w:p>
    <w:p w14:paraId="415D5D94">
      <w:pPr>
        <w:numPr>
          <w:ilvl w:val="0"/>
          <w:numId w:val="3"/>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本租赁物采取包租的方式，由乙方自行管理。即：乙方租赁后产生的各种经营税费债权债务等均由乙方独自承担，与甲方无关。</w:t>
      </w:r>
    </w:p>
    <w:p w14:paraId="40D4F718">
      <w:pPr>
        <w:numPr>
          <w:ilvl w:val="0"/>
          <w:numId w:val="2"/>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租赁期限</w:t>
      </w:r>
    </w:p>
    <w:p w14:paraId="315C904B">
      <w:pPr>
        <w:numPr>
          <w:ilvl w:val="0"/>
          <w:numId w:val="4"/>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租赁期限为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年。即从</w:t>
      </w:r>
      <w:r>
        <w:rPr>
          <w:rFonts w:hint="eastAsia" w:ascii="仿宋" w:hAnsi="仿宋" w:eastAsia="仿宋" w:cs="仿宋"/>
          <w:color w:val="000000" w:themeColor="text1"/>
          <w:sz w:val="28"/>
          <w:szCs w:val="28"/>
          <w:u w:val="single"/>
          <w:lang w:val="en-US" w:eastAsia="zh-CN"/>
          <w14:textFill>
            <w14:solidFill>
              <w14:schemeClr w14:val="tx1"/>
            </w14:solidFill>
          </w14:textFill>
        </w:rPr>
        <w:t>2025</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日起至</w:t>
      </w:r>
      <w:r>
        <w:rPr>
          <w:rFonts w:hint="eastAsia" w:ascii="仿宋" w:hAnsi="仿宋" w:eastAsia="仿宋" w:cs="仿宋"/>
          <w:color w:val="000000" w:themeColor="text1"/>
          <w:sz w:val="28"/>
          <w:szCs w:val="28"/>
          <w:u w:val="single"/>
          <w:lang w:val="en-US" w:eastAsia="zh-CN"/>
          <w14:textFill>
            <w14:solidFill>
              <w14:schemeClr w14:val="tx1"/>
            </w14:solidFill>
          </w14:textFill>
        </w:rPr>
        <w:t>2028</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日止。</w:t>
      </w:r>
    </w:p>
    <w:p w14:paraId="06528AFF">
      <w:pPr>
        <w:numPr>
          <w:ilvl w:val="0"/>
          <w:numId w:val="4"/>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租赁期限满前三个月提出是否续租，若续租，经甲方同意后，甲乙双方将有关租赁事项重新签订租赁合同。在同等承租条件下，乙方有优先权。若乙方未按本条约定提出续租要求，则视为乙方放弃优先续租权，在不影响乙方剩余租期经营的前提下，甲方有权在本合同租赁期限满前三个月与第三方订立下年度租赁合同。</w:t>
      </w:r>
    </w:p>
    <w:p w14:paraId="0DFF4541">
      <w:pPr>
        <w:numPr>
          <w:ilvl w:val="0"/>
          <w:numId w:val="2"/>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租赁费用及</w:t>
      </w:r>
      <w:r>
        <w:rPr>
          <w:rFonts w:hint="eastAsia" w:ascii="仿宋" w:hAnsi="仿宋" w:eastAsia="仿宋" w:cs="仿宋"/>
          <w:color w:val="000000" w:themeColor="text1"/>
          <w:sz w:val="30"/>
          <w:szCs w:val="30"/>
          <w:lang w:val="en-US" w:eastAsia="zh-CN"/>
          <w14:textFill>
            <w14:solidFill>
              <w14:schemeClr w14:val="tx1"/>
            </w14:solidFill>
          </w14:textFill>
        </w:rPr>
        <w:t>履约保证金</w:t>
      </w:r>
    </w:p>
    <w:p w14:paraId="54836D73">
      <w:pPr>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租赁费用人民币</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元</w:t>
      </w:r>
      <w:r>
        <w:rPr>
          <w:rFonts w:hint="eastAsia" w:ascii="仿宋" w:hAnsi="仿宋" w:eastAsia="仿宋" w:cs="仿宋"/>
          <w:color w:val="000000" w:themeColor="text1"/>
          <w:sz w:val="30"/>
          <w:szCs w:val="30"/>
          <w:lang w:val="en-US" w:eastAsia="zh-CN"/>
          <w14:textFill>
            <w14:solidFill>
              <w14:schemeClr w14:val="tx1"/>
            </w14:solidFill>
          </w14:textFill>
        </w:rPr>
        <w:t>/年</w:t>
      </w:r>
      <w:r>
        <w:rPr>
          <w:rFonts w:hint="eastAsia" w:ascii="仿宋" w:hAnsi="仿宋" w:eastAsia="仿宋" w:cs="仿宋"/>
          <w:color w:val="000000" w:themeColor="text1"/>
          <w:sz w:val="30"/>
          <w:szCs w:val="30"/>
          <w14:textFill>
            <w14:solidFill>
              <w14:schemeClr w14:val="tx1"/>
            </w14:solidFill>
          </w14:textFill>
        </w:rPr>
        <w:t>（大写</w:t>
      </w:r>
      <w:r>
        <w:rPr>
          <w:rFonts w:hint="eastAsia" w:ascii="仿宋" w:hAnsi="仿宋" w:eastAsia="仿宋" w:cs="仿宋"/>
          <w:color w:val="000000" w:themeColor="text1"/>
          <w:sz w:val="30"/>
          <w:szCs w:val="30"/>
          <w:u w:val="single"/>
          <w14:textFill>
            <w14:solidFill>
              <w14:schemeClr w14:val="tx1"/>
            </w14:solidFill>
          </w14:textFill>
        </w:rPr>
        <w:t>：</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元整</w:t>
      </w:r>
      <w:r>
        <w:rPr>
          <w:rFonts w:hint="eastAsia" w:ascii="仿宋" w:hAnsi="仿宋" w:eastAsia="仿宋" w:cs="仿宋"/>
          <w:color w:val="000000" w:themeColor="text1"/>
          <w:sz w:val="30"/>
          <w:szCs w:val="30"/>
          <w14:textFill>
            <w14:solidFill>
              <w14:schemeClr w14:val="tx1"/>
            </w14:solidFill>
          </w14:textFill>
        </w:rPr>
        <w:t>），乙方应当在</w:t>
      </w:r>
      <w:r>
        <w:rPr>
          <w:rFonts w:hint="eastAsia" w:ascii="仿宋" w:hAnsi="仿宋" w:eastAsia="仿宋" w:cs="仿宋"/>
          <w:color w:val="000000" w:themeColor="text1"/>
          <w:sz w:val="30"/>
          <w:szCs w:val="30"/>
          <w:u w:val="single"/>
          <w:lang w:val="en-US" w:eastAsia="zh-CN"/>
          <w14:textFill>
            <w14:solidFill>
              <w14:schemeClr w14:val="tx1"/>
            </w14:solidFill>
          </w14:textFill>
        </w:rPr>
        <w:t>2025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合同签订后三个工作日）</w:t>
      </w:r>
      <w:r>
        <w:rPr>
          <w:rFonts w:hint="eastAsia" w:ascii="仿宋" w:hAnsi="仿宋" w:eastAsia="仿宋" w:cs="仿宋"/>
          <w:color w:val="000000" w:themeColor="text1"/>
          <w:sz w:val="30"/>
          <w:szCs w:val="30"/>
          <w14:textFill>
            <w14:solidFill>
              <w14:schemeClr w14:val="tx1"/>
            </w14:solidFill>
          </w14:textFill>
        </w:rPr>
        <w:t>前一次性</w:t>
      </w:r>
      <w:r>
        <w:rPr>
          <w:rFonts w:hint="eastAsia" w:ascii="仿宋" w:hAnsi="仿宋" w:eastAsia="仿宋" w:cs="仿宋"/>
          <w:color w:val="000000" w:themeColor="text1"/>
          <w:sz w:val="30"/>
          <w:szCs w:val="30"/>
          <w:highlight w:val="none"/>
          <w14:textFill>
            <w14:solidFill>
              <w14:schemeClr w14:val="tx1"/>
            </w14:solidFill>
          </w14:textFill>
        </w:rPr>
        <w:t>向甲方支付</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当</w:t>
      </w:r>
      <w:r>
        <w:rPr>
          <w:rFonts w:hint="eastAsia" w:ascii="仿宋" w:hAnsi="仿宋" w:eastAsia="仿宋" w:cs="仿宋"/>
          <w:color w:val="000000" w:themeColor="text1"/>
          <w:sz w:val="30"/>
          <w:szCs w:val="30"/>
          <w:highlight w:val="none"/>
          <w:u w:val="single"/>
          <w14:textFill>
            <w14:solidFill>
              <w14:schemeClr w14:val="tx1"/>
            </w14:solidFill>
          </w14:textFill>
        </w:rPr>
        <w:t>年</w:t>
      </w:r>
      <w:r>
        <w:rPr>
          <w:rFonts w:hint="eastAsia" w:ascii="仿宋" w:hAnsi="仿宋" w:eastAsia="仿宋" w:cs="仿宋"/>
          <w:color w:val="000000" w:themeColor="text1"/>
          <w:sz w:val="30"/>
          <w:szCs w:val="30"/>
          <w:highlight w:val="none"/>
          <w14:textFill>
            <w14:solidFill>
              <w14:schemeClr w14:val="tx1"/>
            </w14:solidFill>
          </w14:textFill>
        </w:rPr>
        <w:t>全部租金，并由乙方汇至甲方指定的账号</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第二年、第三年租金应在每年合同到期前半个月向乙方支付</w:t>
      </w:r>
      <w:r>
        <w:rPr>
          <w:rFonts w:hint="eastAsia" w:ascii="仿宋" w:hAnsi="仿宋" w:eastAsia="仿宋" w:cs="仿宋"/>
          <w:color w:val="000000" w:themeColor="text1"/>
          <w:sz w:val="30"/>
          <w:szCs w:val="30"/>
          <w:lang w:val="en-US"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乙方逾期支付租金，应向甲方支付滞纳金，滞纳金金额为：拖欠天数乘以欠缴总金额的0.02%。</w:t>
      </w:r>
    </w:p>
    <w:p w14:paraId="0C433890">
      <w:pPr>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sz w:val="30"/>
          <w:szCs w:val="30"/>
          <w:lang w:val="en-US" w:eastAsia="zh-CN"/>
        </w:rPr>
        <w:t>2、</w:t>
      </w:r>
      <w:r>
        <w:rPr>
          <w:rFonts w:hint="eastAsia" w:ascii="仿宋" w:hAnsi="仿宋" w:eastAsia="仿宋" w:cs="仿宋"/>
          <w:sz w:val="30"/>
          <w:szCs w:val="30"/>
        </w:rPr>
        <w:t>履约保证金</w:t>
      </w:r>
      <w:r>
        <w:rPr>
          <w:rFonts w:hint="eastAsia" w:ascii="仿宋" w:hAnsi="仿宋" w:eastAsia="仿宋" w:cs="仿宋"/>
          <w:sz w:val="30"/>
          <w:szCs w:val="30"/>
          <w:u w:val="single"/>
          <w:lang w:val="en-US" w:eastAsia="zh-CN"/>
        </w:rPr>
        <w:t>10000</w:t>
      </w:r>
      <w:r>
        <w:rPr>
          <w:rFonts w:hint="eastAsia" w:ascii="仿宋" w:hAnsi="仿宋" w:eastAsia="仿宋" w:cs="仿宋"/>
          <w:sz w:val="30"/>
          <w:szCs w:val="30"/>
          <w:lang w:val="en-US" w:eastAsia="zh-CN"/>
        </w:rPr>
        <w:t>元，</w:t>
      </w:r>
      <w:r>
        <w:rPr>
          <w:rFonts w:hint="eastAsia" w:ascii="仿宋" w:hAnsi="仿宋" w:eastAsia="仿宋" w:cs="仿宋"/>
          <w:color w:val="000000" w:themeColor="text1"/>
          <w:sz w:val="30"/>
          <w:szCs w:val="30"/>
          <w14:textFill>
            <w14:solidFill>
              <w14:schemeClr w14:val="tx1"/>
            </w14:solidFill>
          </w14:textFill>
        </w:rPr>
        <w:t>人民币（大写</w:t>
      </w:r>
      <w:r>
        <w:rPr>
          <w:rFonts w:hint="eastAsia" w:ascii="仿宋" w:hAnsi="仿宋" w:eastAsia="仿宋" w:cs="仿宋"/>
          <w:color w:val="000000" w:themeColor="text1"/>
          <w:sz w:val="30"/>
          <w:szCs w:val="30"/>
          <w:u w:val="single"/>
          <w14:textFill>
            <w14:solidFill>
              <w14:schemeClr w14:val="tx1"/>
            </w14:solidFill>
          </w14:textFill>
        </w:rPr>
        <w:t>：</w:t>
      </w:r>
      <w:r>
        <w:rPr>
          <w:rFonts w:hint="eastAsia" w:ascii="仿宋" w:hAnsi="仿宋" w:eastAsia="仿宋" w:cs="仿宋"/>
          <w:color w:val="000000" w:themeColor="text1"/>
          <w:sz w:val="30"/>
          <w:szCs w:val="30"/>
          <w:u w:val="single"/>
          <w:lang w:val="en-US" w:eastAsia="zh-CN"/>
          <w14:textFill>
            <w14:solidFill>
              <w14:schemeClr w14:val="tx1"/>
            </w14:solidFill>
          </w14:textFill>
        </w:rPr>
        <w:t>壹万元整</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sz w:val="30"/>
          <w:szCs w:val="30"/>
          <w:lang w:val="en-US" w:eastAsia="zh-CN"/>
        </w:rPr>
        <w:t>乙方</w:t>
      </w:r>
      <w:r>
        <w:rPr>
          <w:rFonts w:hint="eastAsia" w:ascii="仿宋" w:hAnsi="仿宋" w:eastAsia="仿宋" w:cs="仿宋"/>
          <w:color w:val="000000" w:themeColor="text1"/>
          <w:sz w:val="30"/>
          <w:szCs w:val="30"/>
          <w14:textFill>
            <w14:solidFill>
              <w14:schemeClr w14:val="tx1"/>
            </w14:solidFill>
          </w14:textFill>
        </w:rPr>
        <w:t>当在</w:t>
      </w:r>
      <w:r>
        <w:rPr>
          <w:rFonts w:hint="eastAsia" w:ascii="仿宋" w:hAnsi="仿宋" w:eastAsia="仿宋" w:cs="仿宋"/>
          <w:color w:val="000000" w:themeColor="text1"/>
          <w:sz w:val="30"/>
          <w:szCs w:val="30"/>
          <w:u w:val="single"/>
          <w:lang w:val="en-US" w:eastAsia="zh-CN"/>
          <w14:textFill>
            <w14:solidFill>
              <w14:schemeClr w14:val="tx1"/>
            </w14:solidFill>
          </w14:textFill>
        </w:rPr>
        <w:t>2025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合同签订后三个工作日）</w:t>
      </w:r>
      <w:r>
        <w:rPr>
          <w:rFonts w:hint="eastAsia" w:ascii="仿宋" w:hAnsi="仿宋" w:eastAsia="仿宋" w:cs="仿宋"/>
          <w:color w:val="000000" w:themeColor="text1"/>
          <w:sz w:val="30"/>
          <w:szCs w:val="30"/>
          <w14:textFill>
            <w14:solidFill>
              <w14:schemeClr w14:val="tx1"/>
            </w14:solidFill>
          </w14:textFill>
        </w:rPr>
        <w:t>前</w:t>
      </w:r>
      <w:r>
        <w:rPr>
          <w:rFonts w:hint="eastAsia" w:ascii="仿宋" w:hAnsi="仿宋" w:eastAsia="仿宋" w:cs="仿宋"/>
          <w:sz w:val="30"/>
          <w:szCs w:val="30"/>
          <w:lang w:val="en-US" w:eastAsia="zh-CN"/>
        </w:rPr>
        <w:t>向甲方</w:t>
      </w:r>
      <w:r>
        <w:rPr>
          <w:rFonts w:hint="eastAsia" w:ascii="仿宋" w:hAnsi="仿宋" w:eastAsia="仿宋" w:cs="仿宋"/>
          <w:sz w:val="30"/>
          <w:szCs w:val="30"/>
        </w:rPr>
        <w:t>缴纳</w:t>
      </w:r>
      <w:r>
        <w:rPr>
          <w:rFonts w:hint="eastAsia" w:ascii="仿宋" w:hAnsi="仿宋" w:eastAsia="仿宋" w:cs="仿宋"/>
          <w:sz w:val="30"/>
          <w:szCs w:val="30"/>
          <w:lang w:eastAsia="zh-CN"/>
        </w:rPr>
        <w:t>，</w:t>
      </w:r>
      <w:r>
        <w:rPr>
          <w:rFonts w:hint="eastAsia" w:ascii="仿宋" w:hAnsi="仿宋" w:eastAsia="仿宋" w:cs="仿宋"/>
          <w:color w:val="000000" w:themeColor="text1"/>
          <w:sz w:val="30"/>
          <w:szCs w:val="30"/>
          <w14:textFill>
            <w14:solidFill>
              <w14:schemeClr w14:val="tx1"/>
            </w14:solidFill>
          </w14:textFill>
        </w:rPr>
        <w:t>并汇至甲方指定的账号。</w:t>
      </w:r>
    </w:p>
    <w:p w14:paraId="024E2506">
      <w:pPr>
        <w:pStyle w:val="3"/>
        <w:ind w:firstLine="600" w:firstLineChars="20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3、甲方账户信息：</w:t>
      </w:r>
    </w:p>
    <w:p w14:paraId="4FB28797">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单位名称：江油市李白故居文化旅游开发有限公司</w:t>
      </w:r>
    </w:p>
    <w:p w14:paraId="0541B64A">
      <w:pPr>
        <w:pStyle w:val="3"/>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纳税人识别号：915107817672751494</w:t>
      </w:r>
    </w:p>
    <w:p w14:paraId="7EBCE29E">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开户行：中国农业银行股份有限公司江油市支行</w:t>
      </w:r>
    </w:p>
    <w:p w14:paraId="76B9503B">
      <w:pPr>
        <w:pStyle w:val="3"/>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账号：22248101040016329</w:t>
      </w:r>
    </w:p>
    <w:p w14:paraId="2DDBCEB5">
      <w:pPr>
        <w:numPr>
          <w:ilvl w:val="0"/>
          <w:numId w:val="2"/>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租赁物的转让</w:t>
      </w:r>
    </w:p>
    <w:p w14:paraId="6B939485">
      <w:pPr>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在租赁期限内，若遇甲方转让出租物的部分或全部产权，甲方应确保受让人继续履行本合同。在同等受让条件下，乙方对本出租物享有优先购买权。乙方不能转租该租赁物。</w:t>
      </w:r>
    </w:p>
    <w:p w14:paraId="090E4443">
      <w:pPr>
        <w:numPr>
          <w:ilvl w:val="0"/>
          <w:numId w:val="2"/>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安全卫生</w:t>
      </w:r>
    </w:p>
    <w:p w14:paraId="665C2CDC">
      <w:pPr>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1、乙方在租赁期间须严格遵守《中华人民共和国消防条例》及有关规定，按消防部门有关规定全面负责租赁物内的防火安全，积极做好消防工作，否则，由此产生的一切责任及损失由乙方承担。</w:t>
      </w:r>
    </w:p>
    <w:p w14:paraId="0C9B30BD">
      <w:pPr>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2、乙方应在租赁物内按有关规定配置灭火器，严禁将消防设施用作其他用途。</w:t>
      </w:r>
    </w:p>
    <w:p w14:paraId="6DAEC7FA">
      <w:pPr>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3、乙方需依法经营，注重环保，若因污染给周边群众生活早晨影响，应自行承担责任，租赁期内租赁物造成的一切人身财</w:t>
      </w:r>
      <w:r>
        <w:rPr>
          <w:rFonts w:hint="eastAsia" w:ascii="仿宋" w:hAnsi="仿宋" w:eastAsia="仿宋" w:cs="仿宋"/>
          <w:color w:val="000000" w:themeColor="text1"/>
          <w:sz w:val="30"/>
          <w:szCs w:val="30"/>
          <w:highlight w:val="none"/>
          <w14:textFill>
            <w14:solidFill>
              <w14:schemeClr w14:val="tx1"/>
            </w14:solidFill>
          </w14:textFill>
        </w:rPr>
        <w:t>产损失均由乙方承担。</w:t>
      </w:r>
    </w:p>
    <w:p w14:paraId="237B84BB">
      <w:pPr>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4、乙方在租赁期间产生的水电费、物业管理费、垃圾清运费等费用由乙方自行承担。</w:t>
      </w:r>
    </w:p>
    <w:p w14:paraId="56CDEDB5">
      <w:pPr>
        <w:numPr>
          <w:ilvl w:val="0"/>
          <w:numId w:val="2"/>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物业管理</w:t>
      </w:r>
    </w:p>
    <w:p w14:paraId="661FFA96">
      <w:pPr>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乙方在使用租赁物时必须遵守中华人民共和国法律、法规，如有违反，应承担相应责任。倘由于乙方违反上述规定影响建筑物周围其他用户的正常运作，所造成的损失由乙方赔偿。</w:t>
      </w:r>
    </w:p>
    <w:p w14:paraId="42ED6CAB">
      <w:pPr>
        <w:numPr>
          <w:ilvl w:val="0"/>
          <w:numId w:val="2"/>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装修条款</w:t>
      </w:r>
    </w:p>
    <w:p w14:paraId="6EE38F97">
      <w:pPr>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在租赁期限内如乙方需对租赁物进行装修、改建，须事先向甲方提交</w:t>
      </w:r>
      <w:r>
        <w:rPr>
          <w:rFonts w:hint="eastAsia" w:ascii="仿宋" w:hAnsi="仿宋" w:eastAsia="仿宋" w:cs="仿宋"/>
          <w:color w:val="000000" w:themeColor="text1"/>
          <w:sz w:val="30"/>
          <w:szCs w:val="30"/>
          <w:lang w:val="en-US" w:eastAsia="zh-CN"/>
          <w14:textFill>
            <w14:solidFill>
              <w14:schemeClr w14:val="tx1"/>
            </w14:solidFill>
          </w14:textFill>
        </w:rPr>
        <w:t>书面</w:t>
      </w:r>
      <w:r>
        <w:rPr>
          <w:rFonts w:hint="eastAsia" w:ascii="仿宋" w:hAnsi="仿宋" w:eastAsia="仿宋" w:cs="仿宋"/>
          <w:color w:val="000000" w:themeColor="text1"/>
          <w:sz w:val="30"/>
          <w:szCs w:val="30"/>
          <w14:textFill>
            <w14:solidFill>
              <w14:schemeClr w14:val="tx1"/>
            </w14:solidFill>
          </w14:textFill>
        </w:rPr>
        <w:t>装修、改建设计方案，并经甲方书面同意，同时需向政府有关部门申报同意。如装修、改建方案可能对公共部分及其他相邻用户影响的，甲方可对该部分方案提出异议，乙方应予以修改。改建、装修费用由乙方承担。</w:t>
      </w:r>
    </w:p>
    <w:p w14:paraId="3164962B">
      <w:pPr>
        <w:numPr>
          <w:ilvl w:val="0"/>
          <w:numId w:val="2"/>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合同的终止</w:t>
      </w:r>
    </w:p>
    <w:p w14:paraId="1E716CCD">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乙方在租赁期满或不能继续达成协议应将租赁物清扫干净，并将租赁物交还给甲方。乙方退还的出租用房应当保持房屋及设施、设备的完好状态，依附于出租用房的装修（包括但不限于埋设在墙内的所有管线，固定门窗，房屋吊顶，地面、墙面的贴面装饰等）不得拆除。乙方在使用期间增设的设施设备乙方有权处置，但不得影响出租房屋的外观和内部结构，若乙方在本合同约定的退还出租用房之日起的3日内未拆除的，无偿归甲方所有。乙方不得留存物品影响出租用房的正常使用，若乙方留存物品影响出租房屋正常使用，甲方清除后，所支付的清除费用由乙方支</w:t>
      </w:r>
      <w:r>
        <w:rPr>
          <w:rFonts w:hint="eastAsia" w:ascii="仿宋" w:hAnsi="仿宋" w:eastAsia="仿宋" w:cs="仿宋"/>
          <w:color w:val="000000" w:themeColor="text1"/>
          <w:sz w:val="30"/>
          <w:szCs w:val="30"/>
          <w:highlight w:val="none"/>
          <w14:textFill>
            <w14:solidFill>
              <w14:schemeClr w14:val="tx1"/>
            </w14:solidFill>
          </w14:textFill>
        </w:rPr>
        <w:t>付。</w:t>
      </w:r>
    </w:p>
    <w:p w14:paraId="41635DE3">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 w:hAnsi="仿宋" w:eastAsia="仿宋" w:cs="仿宋"/>
          <w:color w:val="auto"/>
          <w:sz w:val="30"/>
          <w:szCs w:val="30"/>
          <w:highlight w:val="none"/>
        </w:rPr>
      </w:pPr>
      <w:r>
        <w:rPr>
          <w:rFonts w:hint="eastAsia" w:ascii="仿宋" w:hAnsi="仿宋" w:eastAsia="仿宋" w:cs="仿宋"/>
          <w:b w:val="0"/>
          <w:bCs w:val="0"/>
          <w:color w:val="auto"/>
          <w:sz w:val="30"/>
          <w:szCs w:val="30"/>
          <w:highlight w:val="none"/>
          <w:lang w:val="en-US" w:eastAsia="zh-CN"/>
        </w:rPr>
        <w:t xml:space="preserve">第九条 </w:t>
      </w:r>
      <w:r>
        <w:rPr>
          <w:rFonts w:hint="eastAsia" w:ascii="仿宋" w:hAnsi="仿宋" w:eastAsia="仿宋" w:cs="仿宋"/>
          <w:b w:val="0"/>
          <w:bCs w:val="0"/>
          <w:color w:val="auto"/>
          <w:sz w:val="30"/>
          <w:szCs w:val="30"/>
          <w:highlight w:val="none"/>
        </w:rPr>
        <w:t>不可抗力</w:t>
      </w:r>
      <w:r>
        <w:rPr>
          <w:rFonts w:hint="eastAsia" w:ascii="仿宋" w:hAnsi="仿宋" w:eastAsia="仿宋" w:cs="仿宋"/>
          <w:b w:val="0"/>
          <w:bCs w:val="0"/>
          <w:color w:val="auto"/>
          <w:sz w:val="30"/>
          <w:szCs w:val="30"/>
          <w:highlight w:val="none"/>
          <w:lang w:val="en-US" w:eastAsia="zh-CN"/>
        </w:rPr>
        <w:t>因素</w:t>
      </w:r>
      <w:r>
        <w:rPr>
          <w:rFonts w:hint="eastAsia" w:ascii="仿宋" w:hAnsi="仿宋" w:eastAsia="仿宋" w:cs="仿宋"/>
          <w:b w:val="0"/>
          <w:bCs w:val="0"/>
          <w:color w:val="auto"/>
          <w:sz w:val="30"/>
          <w:szCs w:val="30"/>
          <w:highlight w:val="none"/>
        </w:rPr>
        <w:t>处理</w:t>
      </w:r>
    </w:p>
    <w:p w14:paraId="69DEF3F0">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1、在合同期内，</w:t>
      </w:r>
      <w:r>
        <w:rPr>
          <w:rFonts w:hint="eastAsia" w:ascii="仿宋" w:hAnsi="仿宋" w:eastAsia="仿宋" w:cs="仿宋"/>
          <w:color w:val="auto"/>
          <w:sz w:val="30"/>
          <w:szCs w:val="30"/>
          <w:highlight w:val="none"/>
          <w:lang w:val="en-US" w:eastAsia="zh-CN"/>
        </w:rPr>
        <w:t>乙</w:t>
      </w:r>
      <w:r>
        <w:rPr>
          <w:rFonts w:hint="eastAsia" w:ascii="仿宋" w:hAnsi="仿宋" w:eastAsia="仿宋" w:cs="仿宋"/>
          <w:color w:val="auto"/>
          <w:sz w:val="30"/>
          <w:szCs w:val="30"/>
          <w:highlight w:val="none"/>
        </w:rPr>
        <w:t>方因不可抗力</w:t>
      </w:r>
      <w:r>
        <w:rPr>
          <w:rFonts w:hint="eastAsia" w:ascii="仿宋" w:hAnsi="仿宋" w:eastAsia="仿宋" w:cs="仿宋"/>
          <w:color w:val="auto"/>
          <w:sz w:val="30"/>
          <w:szCs w:val="30"/>
          <w:highlight w:val="none"/>
          <w:lang w:val="en-US" w:eastAsia="zh-CN"/>
        </w:rPr>
        <w:t>因素（如暴雨导致的洪涝灾害、因故障连续停电持续15天以上等）</w:t>
      </w:r>
      <w:r>
        <w:rPr>
          <w:rFonts w:hint="eastAsia" w:ascii="仿宋" w:hAnsi="仿宋" w:eastAsia="仿宋" w:cs="仿宋"/>
          <w:color w:val="auto"/>
          <w:sz w:val="30"/>
          <w:szCs w:val="30"/>
          <w:highlight w:val="none"/>
        </w:rPr>
        <w:t>导致不能履行合同，则合同履行期可延长，其延长期与不可抗力影响期相同。</w:t>
      </w:r>
    </w:p>
    <w:p w14:paraId="156B9DA9">
      <w:pPr>
        <w:spacing w:line="576" w:lineRule="exact"/>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2、不可抗力</w:t>
      </w:r>
      <w:r>
        <w:rPr>
          <w:rFonts w:hint="eastAsia" w:ascii="仿宋" w:hAnsi="仿宋" w:eastAsia="仿宋" w:cs="仿宋"/>
          <w:color w:val="auto"/>
          <w:sz w:val="30"/>
          <w:szCs w:val="30"/>
          <w:highlight w:val="none"/>
          <w:lang w:val="en-US" w:eastAsia="zh-CN"/>
        </w:rPr>
        <w:t>因素</w:t>
      </w:r>
      <w:r>
        <w:rPr>
          <w:rFonts w:hint="eastAsia" w:ascii="仿宋" w:hAnsi="仿宋" w:eastAsia="仿宋" w:cs="仿宋"/>
          <w:color w:val="auto"/>
          <w:sz w:val="30"/>
          <w:szCs w:val="30"/>
          <w:highlight w:val="none"/>
        </w:rPr>
        <w:t>发生后，</w:t>
      </w:r>
      <w:r>
        <w:rPr>
          <w:rFonts w:hint="eastAsia" w:ascii="仿宋" w:hAnsi="仿宋" w:eastAsia="仿宋" w:cs="仿宋"/>
          <w:color w:val="auto"/>
          <w:sz w:val="30"/>
          <w:szCs w:val="30"/>
          <w:highlight w:val="none"/>
          <w:lang w:val="en-US" w:eastAsia="zh-CN"/>
        </w:rPr>
        <w:t>乙方</w:t>
      </w:r>
      <w:r>
        <w:rPr>
          <w:rFonts w:hint="eastAsia" w:ascii="仿宋" w:hAnsi="仿宋" w:eastAsia="仿宋" w:cs="仿宋"/>
          <w:color w:val="auto"/>
          <w:sz w:val="30"/>
          <w:szCs w:val="30"/>
          <w:highlight w:val="none"/>
        </w:rPr>
        <w:t>应立即通知</w:t>
      </w:r>
      <w:r>
        <w:rPr>
          <w:rFonts w:hint="eastAsia" w:ascii="仿宋" w:hAnsi="仿宋" w:eastAsia="仿宋" w:cs="仿宋"/>
          <w:color w:val="auto"/>
          <w:sz w:val="30"/>
          <w:szCs w:val="30"/>
          <w:highlight w:val="none"/>
          <w:lang w:val="en-US" w:eastAsia="zh-CN"/>
        </w:rPr>
        <w:t>甲</w:t>
      </w:r>
      <w:r>
        <w:rPr>
          <w:rFonts w:hint="eastAsia" w:ascii="仿宋" w:hAnsi="仿宋" w:eastAsia="仿宋" w:cs="仿宋"/>
          <w:color w:val="auto"/>
          <w:sz w:val="30"/>
          <w:szCs w:val="30"/>
          <w:highlight w:val="none"/>
        </w:rPr>
        <w:t>方，并</w:t>
      </w:r>
      <w:r>
        <w:rPr>
          <w:rFonts w:hint="eastAsia" w:ascii="仿宋" w:hAnsi="仿宋" w:eastAsia="仿宋" w:cs="仿宋"/>
          <w:color w:val="auto"/>
          <w:sz w:val="30"/>
          <w:szCs w:val="30"/>
          <w:highlight w:val="none"/>
          <w:lang w:val="en-US" w:eastAsia="zh-CN"/>
        </w:rPr>
        <w:t>出示</w:t>
      </w:r>
      <w:r>
        <w:rPr>
          <w:rFonts w:hint="eastAsia" w:ascii="仿宋" w:hAnsi="仿宋" w:eastAsia="仿宋" w:cs="仿宋"/>
          <w:color w:val="auto"/>
          <w:sz w:val="30"/>
          <w:szCs w:val="30"/>
          <w:highlight w:val="none"/>
        </w:rPr>
        <w:t>有关权威机构出具的证明</w:t>
      </w:r>
      <w:r>
        <w:rPr>
          <w:rFonts w:hint="eastAsia" w:ascii="仿宋" w:hAnsi="仿宋" w:eastAsia="仿宋" w:cs="仿宋"/>
          <w:color w:val="auto"/>
          <w:sz w:val="30"/>
          <w:szCs w:val="30"/>
          <w:highlight w:val="none"/>
          <w:lang w:val="en-US" w:eastAsia="zh-CN"/>
        </w:rPr>
        <w:t>材料</w:t>
      </w:r>
      <w:r>
        <w:rPr>
          <w:rFonts w:hint="eastAsia" w:ascii="仿宋" w:hAnsi="仿宋" w:eastAsia="仿宋" w:cs="仿宋"/>
          <w:color w:val="auto"/>
          <w:sz w:val="30"/>
          <w:szCs w:val="30"/>
          <w:highlight w:val="none"/>
        </w:rPr>
        <w:t>。</w:t>
      </w:r>
    </w:p>
    <w:p w14:paraId="7F0E10D9">
      <w:pPr>
        <w:spacing w:line="576" w:lineRule="exact"/>
        <w:jc w:val="left"/>
        <w:rPr>
          <w:rFonts w:ascii="仿宋" w:hAnsi="仿宋" w:eastAsia="仿宋" w:cs="仿宋"/>
          <w:color w:val="000000" w:themeColor="text1"/>
          <w:sz w:val="30"/>
          <w:szCs w:val="30"/>
          <w:highlight w:val="yellow"/>
          <w14:textFill>
            <w14:solidFill>
              <w14:schemeClr w14:val="tx1"/>
            </w14:solidFill>
          </w14:textFill>
        </w:rPr>
      </w:pPr>
      <w:r>
        <w:rPr>
          <w:rFonts w:hint="eastAsia" w:ascii="仿宋" w:hAnsi="仿宋" w:eastAsia="仿宋" w:cs="仿宋"/>
          <w:color w:val="auto"/>
          <w:sz w:val="30"/>
          <w:szCs w:val="30"/>
          <w:highlight w:val="none"/>
          <w:lang w:val="en-US" w:eastAsia="zh-CN"/>
        </w:rPr>
        <w:t>3、因不可抗力因素导致乙方的财产、物品损失，后果由乙方自行承担。</w:t>
      </w:r>
    </w:p>
    <w:p w14:paraId="717D21A3">
      <w:pPr>
        <w:numPr>
          <w:ilvl w:val="-1"/>
          <w:numId w:val="0"/>
        </w:numPr>
        <w:spacing w:line="576" w:lineRule="exact"/>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 xml:space="preserve">第十条 </w:t>
      </w:r>
      <w:r>
        <w:rPr>
          <w:rFonts w:hint="eastAsia" w:ascii="仿宋" w:hAnsi="仿宋" w:eastAsia="仿宋" w:cs="仿宋"/>
          <w:color w:val="000000" w:themeColor="text1"/>
          <w:sz w:val="30"/>
          <w:szCs w:val="30"/>
          <w14:textFill>
            <w14:solidFill>
              <w14:schemeClr w14:val="tx1"/>
            </w14:solidFill>
          </w14:textFill>
        </w:rPr>
        <w:t>其他条款</w:t>
      </w:r>
    </w:p>
    <w:p w14:paraId="0C97A421">
      <w:pPr>
        <w:numPr>
          <w:ilvl w:val="0"/>
          <w:numId w:val="5"/>
        </w:numPr>
        <w:spacing w:line="576" w:lineRule="exact"/>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双方在本合同履行过程中发生纠纷，应友好协商解决，如协商不成时，任何一方均可向出租用房所在地人民法院提起诉讼。</w:t>
      </w:r>
    </w:p>
    <w:p w14:paraId="75F57102">
      <w:pPr>
        <w:numPr>
          <w:ilvl w:val="0"/>
          <w:numId w:val="5"/>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本合同未尽事宜，经双方协商一致后，可另行签订补充协议。</w:t>
      </w:r>
    </w:p>
    <w:p w14:paraId="1FDA8817">
      <w:pPr>
        <w:numPr>
          <w:ilvl w:val="0"/>
          <w:numId w:val="5"/>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本合同一式两份，甲乙双方各执一份。</w:t>
      </w:r>
    </w:p>
    <w:p w14:paraId="47E67C8E">
      <w:pPr>
        <w:numPr>
          <w:ilvl w:val="-1"/>
          <w:numId w:val="0"/>
        </w:numPr>
        <w:jc w:val="left"/>
      </w:pPr>
      <w:r>
        <w:rPr>
          <w:rFonts w:hint="eastAsia" w:ascii="仿宋" w:hAnsi="仿宋" w:eastAsia="仿宋" w:cs="仿宋"/>
          <w:color w:val="000000" w:themeColor="text1"/>
          <w:sz w:val="30"/>
          <w:szCs w:val="30"/>
          <w:lang w:val="en-US" w:eastAsia="zh-CN"/>
          <w14:textFill>
            <w14:solidFill>
              <w14:schemeClr w14:val="tx1"/>
            </w14:solidFill>
          </w14:textFill>
        </w:rPr>
        <w:t xml:space="preserve">第十一条 </w:t>
      </w:r>
      <w:commentRangeStart w:id="0"/>
      <w:r>
        <w:rPr>
          <w:rFonts w:hint="eastAsia" w:ascii="仿宋" w:hAnsi="仿宋" w:eastAsia="仿宋" w:cs="仿宋"/>
          <w:color w:val="000000" w:themeColor="text1"/>
          <w:sz w:val="30"/>
          <w:szCs w:val="30"/>
          <w14:textFill>
            <w14:solidFill>
              <w14:schemeClr w14:val="tx1"/>
            </w14:solidFill>
          </w14:textFill>
        </w:rPr>
        <w:t>合同效力</w:t>
      </w:r>
      <w:commentRangeEnd w:id="0"/>
      <w:r>
        <w:commentReference w:id="0"/>
      </w:r>
    </w:p>
    <w:p w14:paraId="21FDD808">
      <w:pPr>
        <w:numPr>
          <w:ilvl w:val="-1"/>
          <w:numId w:val="0"/>
        </w:numPr>
        <w:ind w:firstLine="600" w:firstLineChars="200"/>
        <w:jc w:val="left"/>
        <w:rPr>
          <w:rFonts w:hint="default" w:ascii="仿宋_GB2312" w:hAnsi="仿宋_GB2312" w:eastAsia="仿宋_GB2312" w:cs="仿宋_GB2312"/>
          <w:b/>
          <w:bCs/>
          <w:sz w:val="40"/>
          <w:szCs w:val="40"/>
          <w:lang w:val="en-US" w:eastAsia="zh-CN"/>
        </w:rPr>
      </w:pPr>
      <w:r>
        <w:rPr>
          <w:rFonts w:hint="eastAsia" w:ascii="仿宋" w:hAnsi="仿宋" w:eastAsia="仿宋" w:cs="仿宋"/>
          <w:color w:val="000000" w:themeColor="text1"/>
          <w:sz w:val="30"/>
          <w:szCs w:val="30"/>
          <w14:textFill>
            <w14:solidFill>
              <w14:schemeClr w14:val="tx1"/>
            </w14:solidFill>
          </w14:textFill>
        </w:rPr>
        <w:t>本合同经双方签字</w:t>
      </w:r>
      <w:r>
        <w:rPr>
          <w:rFonts w:hint="eastAsia" w:ascii="仿宋" w:hAnsi="仿宋" w:eastAsia="仿宋" w:cs="仿宋"/>
          <w:color w:val="000000" w:themeColor="text1"/>
          <w:sz w:val="30"/>
          <w:szCs w:val="30"/>
          <w:lang w:val="en-US" w:eastAsia="zh-CN"/>
          <w14:textFill>
            <w14:solidFill>
              <w14:schemeClr w14:val="tx1"/>
            </w14:solidFill>
          </w14:textFill>
        </w:rPr>
        <w:t>并</w:t>
      </w:r>
      <w:r>
        <w:rPr>
          <w:rFonts w:hint="eastAsia" w:ascii="仿宋" w:hAnsi="仿宋" w:eastAsia="仿宋" w:cs="仿宋"/>
          <w:color w:val="000000" w:themeColor="text1"/>
          <w:sz w:val="30"/>
          <w:szCs w:val="30"/>
          <w14:textFill>
            <w14:solidFill>
              <w14:schemeClr w14:val="tx1"/>
            </w14:solidFill>
          </w14:textFill>
        </w:rPr>
        <w:t>盖章，并收到乙方支付的首期租赁金款项后生效。</w:t>
      </w:r>
      <w:r>
        <w:rPr>
          <w:rFonts w:hint="eastAsia" w:ascii="仿宋" w:hAnsi="仿宋" w:eastAsia="仿宋" w:cs="仿宋"/>
          <w:color w:val="000000" w:themeColor="text1"/>
          <w:sz w:val="30"/>
          <w:szCs w:val="30"/>
          <w:lang w:eastAsia="zh-CN"/>
          <w14:textFill>
            <w14:solidFill>
              <w14:schemeClr w14:val="tx1"/>
            </w14:solidFill>
          </w14:textFill>
        </w:rPr>
        <w:drawing>
          <wp:inline distT="0" distB="0" distL="114300" distR="114300">
            <wp:extent cx="5271770" cy="3996690"/>
            <wp:effectExtent l="0" t="0" r="5080" b="3810"/>
            <wp:docPr id="4" name="图片 4" descr="0d2687b244721c81f4468497cc9d7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d2687b244721c81f4468497cc9d7c8"/>
                    <pic:cNvPicPr>
                      <a:picLocks noChangeAspect="1"/>
                    </pic:cNvPicPr>
                  </pic:nvPicPr>
                  <pic:blipFill>
                    <a:blip r:embed="rId6"/>
                    <a:stretch>
                      <a:fillRect/>
                    </a:stretch>
                  </pic:blipFill>
                  <pic:spPr>
                    <a:xfrm>
                      <a:off x="0" y="0"/>
                      <a:ext cx="5271770" cy="3996690"/>
                    </a:xfrm>
                    <a:prstGeom prst="rect">
                      <a:avLst/>
                    </a:prstGeom>
                  </pic:spPr>
                </pic:pic>
              </a:graphicData>
            </a:graphic>
          </wp:inline>
        </w:drawing>
      </w:r>
    </w:p>
    <w:p w14:paraId="763D37B2">
      <w:pPr>
        <w:keepNext w:val="0"/>
        <w:keepLines w:val="0"/>
        <w:pageBreakBefore w:val="0"/>
        <w:kinsoku/>
        <w:wordWrap/>
        <w:overflowPunct/>
        <w:topLinePunct w:val="0"/>
        <w:autoSpaceDE/>
        <w:autoSpaceDN/>
        <w:bidi w:val="0"/>
        <w:adjustRightInd/>
        <w:snapToGrid/>
        <w:spacing w:line="576" w:lineRule="exact"/>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注：标注区域（其中售票厅16</w:t>
      </w:r>
      <w:r>
        <w:rPr>
          <w:rFonts w:hint="eastAsia" w:ascii="宋体" w:hAnsi="宋体" w:eastAsia="宋体" w:cs="宋体"/>
          <w:b w:val="0"/>
          <w:bCs w:val="0"/>
          <w:sz w:val="24"/>
          <w:szCs w:val="24"/>
          <w:lang w:val="en-US" w:eastAsia="zh-CN"/>
        </w:rPr>
        <w:t>㎡、</w:t>
      </w:r>
      <w:r>
        <w:rPr>
          <w:rFonts w:hint="eastAsia" w:ascii="仿宋_GB2312" w:hAnsi="仿宋_GB2312" w:eastAsia="仿宋_GB2312" w:cs="仿宋_GB2312"/>
          <w:b w:val="0"/>
          <w:bCs w:val="0"/>
          <w:sz w:val="24"/>
          <w:szCs w:val="24"/>
          <w:lang w:val="en-US" w:eastAsia="zh-CN"/>
        </w:rPr>
        <w:t>办公室20</w:t>
      </w:r>
      <w:r>
        <w:rPr>
          <w:rFonts w:hint="eastAsia" w:ascii="宋体" w:hAnsi="宋体" w:eastAsia="宋体" w:cs="宋体"/>
          <w:b w:val="0"/>
          <w:bCs w:val="0"/>
          <w:sz w:val="24"/>
          <w:szCs w:val="24"/>
          <w:lang w:val="en-US" w:eastAsia="zh-CN"/>
        </w:rPr>
        <w:t>㎡、</w:t>
      </w:r>
      <w:r>
        <w:rPr>
          <w:rFonts w:hint="eastAsia" w:ascii="仿宋_GB2312" w:hAnsi="仿宋_GB2312" w:eastAsia="仿宋_GB2312" w:cs="仿宋_GB2312"/>
          <w:b w:val="0"/>
          <w:bCs w:val="0"/>
          <w:sz w:val="24"/>
          <w:szCs w:val="24"/>
          <w:lang w:val="en-US" w:eastAsia="zh-CN"/>
        </w:rPr>
        <w:t>库房15</w:t>
      </w:r>
      <w:r>
        <w:rPr>
          <w:rFonts w:hint="eastAsia" w:ascii="宋体" w:hAnsi="宋体" w:eastAsia="宋体" w:cs="宋体"/>
          <w:b w:val="0"/>
          <w:bCs w:val="0"/>
          <w:sz w:val="24"/>
          <w:szCs w:val="24"/>
          <w:lang w:val="en-US" w:eastAsia="zh-CN"/>
        </w:rPr>
        <w:t>㎡、</w:t>
      </w:r>
      <w:r>
        <w:rPr>
          <w:rFonts w:hint="eastAsia" w:ascii="仿宋_GB2312" w:hAnsi="仿宋_GB2312" w:eastAsia="仿宋_GB2312" w:cs="仿宋_GB2312"/>
          <w:b w:val="0"/>
          <w:bCs w:val="0"/>
          <w:sz w:val="24"/>
          <w:szCs w:val="24"/>
          <w:lang w:val="en-US" w:eastAsia="zh-CN"/>
        </w:rPr>
        <w:t>操作间21</w:t>
      </w:r>
      <w:r>
        <w:rPr>
          <w:rFonts w:hint="eastAsia" w:ascii="宋体" w:hAnsi="宋体" w:eastAsia="宋体" w:cs="宋体"/>
          <w:b w:val="0"/>
          <w:bCs w:val="0"/>
          <w:sz w:val="24"/>
          <w:szCs w:val="24"/>
          <w:lang w:val="en-US" w:eastAsia="zh-CN"/>
        </w:rPr>
        <w:t>㎡</w:t>
      </w:r>
      <w:r>
        <w:rPr>
          <w:rFonts w:hint="eastAsia" w:ascii="仿宋_GB2312" w:hAnsi="仿宋_GB2312" w:eastAsia="仿宋_GB2312" w:cs="仿宋_GB2312"/>
          <w:b w:val="0"/>
          <w:bCs w:val="0"/>
          <w:sz w:val="24"/>
          <w:szCs w:val="24"/>
          <w:lang w:val="en-US" w:eastAsia="zh-CN"/>
        </w:rPr>
        <w:t>（宽3m,长7m），不在此次承租范围。</w:t>
      </w:r>
    </w:p>
    <w:p w14:paraId="5F903E1B">
      <w:pPr>
        <w:jc w:val="left"/>
        <w:rPr>
          <w:rFonts w:hint="eastAsia" w:ascii="仿宋" w:hAnsi="仿宋" w:eastAsia="仿宋" w:cs="仿宋"/>
          <w:color w:val="000000" w:themeColor="text1"/>
          <w:sz w:val="30"/>
          <w:szCs w:val="30"/>
          <w14:textFill>
            <w14:solidFill>
              <w14:schemeClr w14:val="tx1"/>
            </w14:solidFill>
          </w14:textFill>
        </w:rPr>
      </w:pPr>
    </w:p>
    <w:p w14:paraId="0BF61F0B">
      <w:pPr>
        <w:ind w:firstLine="600" w:firstLineChars="200"/>
        <w:jc w:val="left"/>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以下无正文。</w:t>
      </w:r>
    </w:p>
    <w:p w14:paraId="71F8F089">
      <w:pPr>
        <w:ind w:firstLine="600" w:firstLineChars="200"/>
        <w:jc w:val="left"/>
        <w:rPr>
          <w:rFonts w:hint="eastAsia" w:ascii="仿宋" w:hAnsi="仿宋" w:eastAsia="仿宋" w:cs="仿宋"/>
          <w:color w:val="000000" w:themeColor="text1"/>
          <w:sz w:val="30"/>
          <w:szCs w:val="30"/>
          <w14:textFill>
            <w14:solidFill>
              <w14:schemeClr w14:val="tx1"/>
            </w14:solidFill>
          </w14:textFill>
        </w:rPr>
      </w:pPr>
    </w:p>
    <w:p w14:paraId="07E8C221">
      <w:pP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甲方（印章）：                    乙方（印章）：</w:t>
      </w:r>
    </w:p>
    <w:p w14:paraId="381663DC">
      <w:pPr>
        <w:jc w:val="left"/>
        <w:rPr>
          <w:rFonts w:hint="eastAsia" w:ascii="仿宋" w:hAnsi="仿宋" w:eastAsia="仿宋" w:cs="仿宋"/>
          <w:color w:val="000000" w:themeColor="text1"/>
          <w:sz w:val="30"/>
          <w:szCs w:val="30"/>
          <w14:textFill>
            <w14:solidFill>
              <w14:schemeClr w14:val="tx1"/>
            </w14:solidFill>
          </w14:textFill>
        </w:rPr>
      </w:pPr>
    </w:p>
    <w:p w14:paraId="0DD5B9F7">
      <w:p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负责人：                          负责人：</w:t>
      </w:r>
    </w:p>
    <w:p w14:paraId="66B29582">
      <w:pPr>
        <w:jc w:val="left"/>
        <w:rPr>
          <w:rFonts w:hint="eastAsia" w:ascii="仿宋" w:hAnsi="仿宋" w:eastAsia="仿宋" w:cs="仿宋"/>
          <w:color w:val="000000" w:themeColor="text1"/>
          <w:sz w:val="30"/>
          <w:szCs w:val="30"/>
          <w14:textFill>
            <w14:solidFill>
              <w14:schemeClr w14:val="tx1"/>
            </w14:solidFill>
          </w14:textFill>
        </w:rPr>
      </w:pPr>
    </w:p>
    <w:p w14:paraId="7CF04025">
      <w:p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日期：</w:t>
      </w:r>
      <w:r>
        <w:rPr>
          <w:rFonts w:hint="eastAsia" w:ascii="仿宋" w:hAnsi="仿宋" w:eastAsia="仿宋" w:cs="仿宋"/>
          <w:color w:val="000000" w:themeColor="text1"/>
          <w:sz w:val="30"/>
          <w:szCs w:val="30"/>
          <w:lang w:val="en-US" w:eastAsia="zh-CN"/>
          <w14:textFill>
            <w14:solidFill>
              <w14:schemeClr w14:val="tx1"/>
            </w14:solidFill>
          </w14:textFill>
        </w:rPr>
        <w:t>2025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             日期：</w:t>
      </w:r>
      <w:r>
        <w:rPr>
          <w:rFonts w:hint="eastAsia" w:ascii="仿宋" w:hAnsi="仿宋" w:eastAsia="仿宋" w:cs="仿宋"/>
          <w:color w:val="000000" w:themeColor="text1"/>
          <w:sz w:val="30"/>
          <w:szCs w:val="30"/>
          <w:lang w:val="en-US" w:eastAsia="zh-CN"/>
          <w14:textFill>
            <w14:solidFill>
              <w14:schemeClr w14:val="tx1"/>
            </w14:solidFill>
          </w14:textFill>
        </w:rPr>
        <w:t>2025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w:t>
      </w:r>
    </w:p>
    <w:p w14:paraId="06C5B56C">
      <w:pPr>
        <w:rPr>
          <w:rFonts w:ascii="仿宋_GB2312" w:hAnsi="仿宋_GB2312" w:eastAsia="仿宋_GB2312" w:cs="仿宋_GB2312"/>
          <w:sz w:val="32"/>
          <w:szCs w:val="32"/>
        </w:rPr>
      </w:pPr>
    </w:p>
    <w:p w14:paraId="36FC271B">
      <w:bookmarkStart w:id="0" w:name="_GoBack"/>
      <w:bookmarkEnd w:id="0"/>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清清" w:date="2024-06-06T13:56:25Z" w:initials="">
    <w:p w14:paraId="5BE77627">
      <w:pPr>
        <w:pStyle w:val="2"/>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E7762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2EAC1"/>
    <w:multiLevelType w:val="singleLevel"/>
    <w:tmpl w:val="8D72EAC1"/>
    <w:lvl w:ilvl="0" w:tentative="0">
      <w:start w:val="1"/>
      <w:numFmt w:val="chineseCounting"/>
      <w:suff w:val="space"/>
      <w:lvlText w:val="第%1条"/>
      <w:lvlJc w:val="left"/>
      <w:rPr>
        <w:rFonts w:hint="eastAsia"/>
      </w:rPr>
    </w:lvl>
  </w:abstractNum>
  <w:abstractNum w:abstractNumId="1">
    <w:nsid w:val="CA9DF8D7"/>
    <w:multiLevelType w:val="singleLevel"/>
    <w:tmpl w:val="CA9DF8D7"/>
    <w:lvl w:ilvl="0" w:tentative="0">
      <w:start w:val="1"/>
      <w:numFmt w:val="ideographTraditional"/>
      <w:suff w:val="nothing"/>
      <w:lvlText w:val="%1、"/>
      <w:lvlJc w:val="left"/>
      <w:rPr>
        <w:rFonts w:hint="eastAsia"/>
      </w:rPr>
    </w:lvl>
  </w:abstractNum>
  <w:abstractNum w:abstractNumId="2">
    <w:nsid w:val="07EB5470"/>
    <w:multiLevelType w:val="singleLevel"/>
    <w:tmpl w:val="07EB5470"/>
    <w:lvl w:ilvl="0" w:tentative="0">
      <w:start w:val="1"/>
      <w:numFmt w:val="decimal"/>
      <w:suff w:val="nothing"/>
      <w:lvlText w:val="%1、"/>
      <w:lvlJc w:val="left"/>
    </w:lvl>
  </w:abstractNum>
  <w:abstractNum w:abstractNumId="3">
    <w:nsid w:val="242FE062"/>
    <w:multiLevelType w:val="singleLevel"/>
    <w:tmpl w:val="242FE062"/>
    <w:lvl w:ilvl="0" w:tentative="0">
      <w:start w:val="1"/>
      <w:numFmt w:val="decimal"/>
      <w:suff w:val="nothing"/>
      <w:lvlText w:val="%1、"/>
      <w:lvlJc w:val="left"/>
    </w:lvl>
  </w:abstractNum>
  <w:abstractNum w:abstractNumId="4">
    <w:nsid w:val="5FA3F7FB"/>
    <w:multiLevelType w:val="singleLevel"/>
    <w:tmpl w:val="5FA3F7FB"/>
    <w:lvl w:ilvl="0" w:tentative="0">
      <w:start w:val="1"/>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清清">
    <w15:presenceInfo w15:providerId="WPS Office" w15:userId="1549581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D00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rPr>
      <w:rFonts w:ascii="华文中宋" w:eastAsia="华文中宋"/>
      <w:bCs/>
      <w:sz w:val="2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2026-07-07T03:23:03Z</dcterms:created>
  <dc:creator>Administrator</dc:creator>
  <cp:lastModifiedBy>一路向前</cp:lastModifiedBy>
  <dcterms:modified xsi:type="dcterms:W3CDTF">2026-07-07T03:23:06Z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eyJoZGlkIjoiM2EyMWU4Yjk0ODIzNThhYTJhMjhjZTFjNGVhYTYzNWYiLCJ1c2VySWQiOiI1MjQxODk4MTQifQ==</vt:lpwstr>
  </property>
  <property fmtid="{D5CDD505-2E9C-101B-9397-08002B2CF9AE}" pid="4" name="ICV">
    <vt:lpwstr>DD74E06D88F5419AA7D25B133D947A8C_12</vt:lpwstr>
  </property>
</Properties>
</file>